
<file path=[Content_Types].xml><?xml version="1.0" encoding="utf-8"?>
<Types xmlns="http://schemas.openxmlformats.org/package/2006/content-types">
  <Default Extension="jpeg" ContentType="image/jpeg"/>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drawings/drawing1.xml" ContentType="application/vnd.openxmlformats-officedocument.drawingml.chartshap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3C7B9B" w:rsidRDefault="003C7B9B" w:rsidP="003C7B9B">
      <w:pPr>
        <w:jc w:val="center"/>
        <w:rPr>
          <w:b/>
          <w:sz w:val="24"/>
          <w:szCs w:val="24"/>
        </w:rPr>
      </w:pPr>
    </w:p>
    <w:p w:rsidR="003C7B9B" w:rsidRDefault="003C7B9B" w:rsidP="003C7B9B">
      <w:pPr>
        <w:jc w:val="center"/>
        <w:rPr>
          <w:b/>
          <w:sz w:val="24"/>
          <w:szCs w:val="24"/>
        </w:rPr>
      </w:pPr>
    </w:p>
    <w:p w:rsidR="003C7B9B" w:rsidRDefault="003C7B9B" w:rsidP="003C7B9B">
      <w:pPr>
        <w:jc w:val="center"/>
        <w:rPr>
          <w:b/>
          <w:sz w:val="24"/>
          <w:szCs w:val="24"/>
        </w:rPr>
      </w:pPr>
    </w:p>
    <w:p w:rsidR="003C7B9B" w:rsidRDefault="003C7B9B" w:rsidP="003C7B9B">
      <w:pPr>
        <w:jc w:val="center"/>
        <w:rPr>
          <w:b/>
          <w:sz w:val="24"/>
          <w:szCs w:val="24"/>
        </w:rPr>
      </w:pPr>
    </w:p>
    <w:p w:rsidR="003C7B9B" w:rsidRDefault="003C7B9B" w:rsidP="003C7B9B">
      <w:pPr>
        <w:jc w:val="center"/>
        <w:rPr>
          <w:b/>
          <w:sz w:val="24"/>
          <w:szCs w:val="24"/>
        </w:rPr>
      </w:pPr>
    </w:p>
    <w:p w:rsidR="003C7B9B" w:rsidRDefault="003C7B9B" w:rsidP="003C7B9B">
      <w:pPr>
        <w:jc w:val="center"/>
        <w:rPr>
          <w:b/>
          <w:sz w:val="24"/>
          <w:szCs w:val="24"/>
        </w:rPr>
      </w:pPr>
    </w:p>
    <w:p w:rsidR="003C7B9B" w:rsidRPr="0069310A" w:rsidRDefault="003C7B9B" w:rsidP="003C7B9B">
      <w:pPr>
        <w:jc w:val="center"/>
        <w:rPr>
          <w:b/>
          <w:sz w:val="24"/>
          <w:szCs w:val="24"/>
        </w:rPr>
      </w:pPr>
      <w:r w:rsidRPr="0069310A">
        <w:rPr>
          <w:b/>
          <w:sz w:val="24"/>
          <w:szCs w:val="24"/>
        </w:rPr>
        <w:t>EIA/RIMA para a Interligação entre as Represas Jaguari e Atibainha</w:t>
      </w:r>
    </w:p>
    <w:p w:rsidR="003C7B9B" w:rsidRPr="0069310A" w:rsidRDefault="003C7B9B" w:rsidP="003C7B9B">
      <w:pPr>
        <w:jc w:val="center"/>
        <w:rPr>
          <w:b/>
          <w:sz w:val="24"/>
          <w:szCs w:val="24"/>
        </w:rPr>
      </w:pPr>
      <w:r w:rsidRPr="0069310A">
        <w:rPr>
          <w:b/>
          <w:sz w:val="24"/>
          <w:szCs w:val="24"/>
        </w:rPr>
        <w:t>Frente 1 - Licenciamento Ambiental</w:t>
      </w:r>
    </w:p>
    <w:p w:rsidR="003C7B9B" w:rsidRPr="000D301D" w:rsidRDefault="000D301D" w:rsidP="003C7B9B">
      <w:pPr>
        <w:jc w:val="center"/>
        <w:rPr>
          <w:b/>
          <w:sz w:val="24"/>
          <w:szCs w:val="24"/>
        </w:rPr>
      </w:pPr>
      <w:r w:rsidRPr="000D301D">
        <w:rPr>
          <w:rFonts w:cs="Arial"/>
          <w:b/>
          <w:sz w:val="24"/>
          <w:szCs w:val="24"/>
        </w:rPr>
        <w:t>Estudo de Impacto Ambiental - EIA</w:t>
      </w:r>
    </w:p>
    <w:p w:rsidR="003C7B9B" w:rsidRDefault="003C7B9B" w:rsidP="003C7B9B">
      <w:pPr>
        <w:jc w:val="center"/>
      </w:pPr>
    </w:p>
    <w:p w:rsidR="003C7B9B" w:rsidRDefault="003C7B9B" w:rsidP="003C7B9B">
      <w:pPr>
        <w:jc w:val="center"/>
      </w:pPr>
    </w:p>
    <w:p w:rsidR="003C7B9B" w:rsidRDefault="003C7B9B" w:rsidP="003C7B9B">
      <w:pPr>
        <w:jc w:val="center"/>
      </w:pPr>
    </w:p>
    <w:p w:rsidR="003C7B9B" w:rsidRPr="00774B39" w:rsidRDefault="003C7B9B" w:rsidP="003C7B9B">
      <w:pPr>
        <w:jc w:val="center"/>
        <w:rPr>
          <w:b/>
          <w:sz w:val="24"/>
          <w:szCs w:val="24"/>
        </w:rPr>
      </w:pPr>
      <w:r w:rsidRPr="00774B39">
        <w:rPr>
          <w:b/>
          <w:sz w:val="24"/>
          <w:szCs w:val="24"/>
        </w:rPr>
        <w:t xml:space="preserve">Anexo </w:t>
      </w:r>
      <w:r>
        <w:rPr>
          <w:b/>
          <w:sz w:val="24"/>
          <w:szCs w:val="24"/>
        </w:rPr>
        <w:t>4</w:t>
      </w:r>
    </w:p>
    <w:p w:rsidR="003C7B9B" w:rsidRPr="00774B39" w:rsidRDefault="003C7B9B" w:rsidP="003C7B9B">
      <w:pPr>
        <w:jc w:val="center"/>
        <w:rPr>
          <w:sz w:val="24"/>
          <w:szCs w:val="24"/>
        </w:rPr>
      </w:pPr>
    </w:p>
    <w:p w:rsidR="003C7B9B" w:rsidRPr="006815BA" w:rsidRDefault="003C7B9B" w:rsidP="003C7B9B">
      <w:pPr>
        <w:jc w:val="center"/>
        <w:rPr>
          <w:b/>
          <w:sz w:val="24"/>
          <w:szCs w:val="24"/>
        </w:rPr>
      </w:pPr>
      <w:r w:rsidRPr="006815BA">
        <w:rPr>
          <w:b/>
          <w:sz w:val="24"/>
          <w:szCs w:val="24"/>
        </w:rPr>
        <w:t>Avaliação Preliminar de Áreas Contaminadas</w:t>
      </w:r>
    </w:p>
    <w:p w:rsidR="003C7B9B" w:rsidRPr="00774B39" w:rsidRDefault="003C7B9B" w:rsidP="003C7B9B">
      <w:pPr>
        <w:jc w:val="center"/>
        <w:rPr>
          <w:sz w:val="24"/>
          <w:szCs w:val="24"/>
        </w:rPr>
      </w:pPr>
    </w:p>
    <w:p w:rsidR="003C7B9B" w:rsidRPr="003C7B9B" w:rsidRDefault="003C7B9B" w:rsidP="003C7B9B">
      <w:pPr>
        <w:autoSpaceDE w:val="0"/>
        <w:autoSpaceDN w:val="0"/>
        <w:adjustRightInd w:val="0"/>
        <w:jc w:val="center"/>
        <w:rPr>
          <w:rFonts w:ascii="Arial Negrito" w:hAnsi="Arial Negrito"/>
          <w:b/>
          <w:sz w:val="24"/>
          <w:szCs w:val="24"/>
        </w:rPr>
      </w:pPr>
      <w:r w:rsidRPr="003C7B9B">
        <w:rPr>
          <w:rFonts w:ascii="Arial Negrito" w:hAnsi="Arial Negrito"/>
          <w:b/>
          <w:sz w:val="24"/>
          <w:szCs w:val="24"/>
        </w:rPr>
        <w:t xml:space="preserve">Identificação de áreas contaminadas e potencialmente contaminadas nas áreas de influência do Projeto de Interligação entre </w:t>
      </w:r>
      <w:r>
        <w:rPr>
          <w:rFonts w:ascii="Arial Negrito" w:hAnsi="Arial Negrito"/>
          <w:b/>
          <w:sz w:val="24"/>
          <w:szCs w:val="24"/>
        </w:rPr>
        <w:t>a</w:t>
      </w:r>
      <w:r w:rsidRPr="003C7B9B">
        <w:rPr>
          <w:rFonts w:ascii="Arial Negrito" w:hAnsi="Arial Negrito"/>
          <w:b/>
          <w:sz w:val="24"/>
          <w:szCs w:val="24"/>
        </w:rPr>
        <w:t xml:space="preserve">s </w:t>
      </w:r>
      <w:r>
        <w:rPr>
          <w:rFonts w:ascii="Arial Negrito" w:hAnsi="Arial Negrito"/>
          <w:b/>
          <w:sz w:val="24"/>
          <w:szCs w:val="24"/>
        </w:rPr>
        <w:t xml:space="preserve">represas </w:t>
      </w:r>
      <w:r w:rsidRPr="003C7B9B">
        <w:rPr>
          <w:rFonts w:ascii="Arial Negrito" w:hAnsi="Arial Negrito"/>
          <w:b/>
          <w:sz w:val="24"/>
          <w:szCs w:val="24"/>
        </w:rPr>
        <w:t>Jaguari e Atibainha.</w:t>
      </w:r>
    </w:p>
    <w:p w:rsidR="003C7B9B" w:rsidRPr="00774B39" w:rsidRDefault="003C7B9B" w:rsidP="003C7B9B">
      <w:pPr>
        <w:jc w:val="center"/>
        <w:rPr>
          <w:b/>
          <w:sz w:val="24"/>
          <w:szCs w:val="24"/>
        </w:rPr>
      </w:pPr>
    </w:p>
    <w:p w:rsidR="003C7B9B" w:rsidRPr="00316C6F" w:rsidRDefault="003C7B9B" w:rsidP="003C7B9B"/>
    <w:p w:rsidR="003C7B9B" w:rsidRDefault="003C7B9B" w:rsidP="003C7B9B"/>
    <w:p w:rsidR="003C7B9B" w:rsidRDefault="003C7B9B" w:rsidP="003C7B9B"/>
    <w:p w:rsidR="003C7B9B" w:rsidRPr="00316C6F" w:rsidRDefault="003C7B9B" w:rsidP="003C7B9B"/>
    <w:p w:rsidR="003C7B9B" w:rsidRPr="00316C6F" w:rsidRDefault="003C7B9B" w:rsidP="003C7B9B"/>
    <w:p w:rsidR="003C7B9B" w:rsidRPr="004C5CE6" w:rsidRDefault="003C7B9B" w:rsidP="003C7B9B">
      <w:pPr>
        <w:jc w:val="center"/>
        <w:rPr>
          <w:b/>
        </w:rPr>
      </w:pPr>
      <w:r w:rsidRPr="004C5CE6">
        <w:rPr>
          <w:b/>
        </w:rPr>
        <w:t>2</w:t>
      </w:r>
      <w:r w:rsidR="003A6931">
        <w:rPr>
          <w:b/>
        </w:rPr>
        <w:t>0</w:t>
      </w:r>
      <w:r w:rsidRPr="004C5CE6">
        <w:rPr>
          <w:b/>
        </w:rPr>
        <w:t>/</w:t>
      </w:r>
      <w:r w:rsidR="003A6931">
        <w:rPr>
          <w:b/>
        </w:rPr>
        <w:t>0</w:t>
      </w:r>
      <w:r w:rsidR="00E96750">
        <w:rPr>
          <w:b/>
        </w:rPr>
        <w:t>2</w:t>
      </w:r>
      <w:bookmarkStart w:id="0" w:name="_GoBack"/>
      <w:bookmarkEnd w:id="0"/>
      <w:r w:rsidRPr="004C5CE6">
        <w:rPr>
          <w:b/>
        </w:rPr>
        <w:t>/201</w:t>
      </w:r>
      <w:r w:rsidR="003A6931">
        <w:rPr>
          <w:b/>
        </w:rPr>
        <w:t>5</w:t>
      </w:r>
    </w:p>
    <w:p w:rsidR="003C7B9B" w:rsidRPr="00316C6F" w:rsidRDefault="003C7B9B" w:rsidP="003C7B9B"/>
    <w:p w:rsidR="00324A95" w:rsidRDefault="00324A95">
      <w:pPr>
        <w:spacing w:after="0"/>
        <w:jc w:val="left"/>
        <w:rPr>
          <w:rFonts w:cs="Arial"/>
          <w:b/>
          <w:smallCaps/>
          <w:sz w:val="24"/>
          <w:szCs w:val="24"/>
        </w:rPr>
      </w:pPr>
      <w:r>
        <w:rPr>
          <w:rFonts w:cs="Arial"/>
          <w:b/>
          <w:smallCaps/>
          <w:sz w:val="24"/>
          <w:szCs w:val="24"/>
        </w:rPr>
        <w:br w:type="page"/>
      </w:r>
    </w:p>
    <w:p w:rsidR="00500731" w:rsidRPr="00774B39" w:rsidRDefault="00500731" w:rsidP="00500731">
      <w:pPr>
        <w:jc w:val="center"/>
        <w:rPr>
          <w:b/>
          <w:sz w:val="24"/>
          <w:szCs w:val="24"/>
        </w:rPr>
      </w:pPr>
      <w:r w:rsidRPr="00774B39">
        <w:rPr>
          <w:b/>
          <w:sz w:val="24"/>
          <w:szCs w:val="24"/>
        </w:rPr>
        <w:lastRenderedPageBreak/>
        <w:t xml:space="preserve">Anexo </w:t>
      </w:r>
      <w:r>
        <w:rPr>
          <w:b/>
          <w:sz w:val="24"/>
          <w:szCs w:val="24"/>
        </w:rPr>
        <w:t>4</w:t>
      </w:r>
    </w:p>
    <w:p w:rsidR="00500731" w:rsidRPr="006815BA" w:rsidRDefault="00500731" w:rsidP="00500731">
      <w:pPr>
        <w:jc w:val="center"/>
        <w:rPr>
          <w:b/>
          <w:sz w:val="24"/>
          <w:szCs w:val="24"/>
        </w:rPr>
      </w:pPr>
      <w:r w:rsidRPr="006815BA">
        <w:rPr>
          <w:b/>
          <w:sz w:val="24"/>
          <w:szCs w:val="24"/>
        </w:rPr>
        <w:t>Avaliação Preliminar de Áreas Contaminadas</w:t>
      </w:r>
    </w:p>
    <w:p w:rsidR="00500731" w:rsidRDefault="00500731" w:rsidP="00AD5051">
      <w:pPr>
        <w:jc w:val="center"/>
        <w:rPr>
          <w:rFonts w:cs="Arial"/>
          <w:b/>
          <w:smallCaps/>
          <w:sz w:val="24"/>
          <w:szCs w:val="24"/>
        </w:rPr>
      </w:pPr>
    </w:p>
    <w:p w:rsidR="00B377E1" w:rsidRPr="00A50A73" w:rsidRDefault="0079532E" w:rsidP="00AD5051">
      <w:pPr>
        <w:jc w:val="center"/>
        <w:rPr>
          <w:rFonts w:cs="Arial"/>
          <w:b/>
          <w:smallCaps/>
          <w:sz w:val="24"/>
          <w:szCs w:val="24"/>
        </w:rPr>
      </w:pPr>
      <w:r w:rsidRPr="00A50A73">
        <w:rPr>
          <w:rFonts w:cs="Arial"/>
          <w:b/>
          <w:smallCaps/>
          <w:sz w:val="24"/>
          <w:szCs w:val="24"/>
        </w:rPr>
        <w:t>SUMÁRIO</w:t>
      </w:r>
    </w:p>
    <w:p w:rsidR="007A19B9" w:rsidRDefault="0055357B">
      <w:pPr>
        <w:pStyle w:val="Sumrio1"/>
        <w:tabs>
          <w:tab w:val="left" w:pos="440"/>
          <w:tab w:val="right" w:leader="dot" w:pos="9344"/>
        </w:tabs>
        <w:rPr>
          <w:rFonts w:asciiTheme="minorHAnsi" w:eastAsiaTheme="minorEastAsia" w:hAnsiTheme="minorHAnsi" w:cstheme="minorBidi"/>
          <w:b w:val="0"/>
          <w:bCs w:val="0"/>
          <w:caps w:val="0"/>
          <w:noProof/>
          <w:sz w:val="22"/>
          <w:szCs w:val="22"/>
        </w:rPr>
      </w:pPr>
      <w:r w:rsidRPr="002A5A62">
        <w:rPr>
          <w:rFonts w:ascii="Arial" w:hAnsi="Arial" w:cs="Arial"/>
          <w:b w:val="0"/>
          <w:caps w:val="0"/>
          <w:smallCaps/>
          <w:sz w:val="22"/>
          <w:szCs w:val="22"/>
        </w:rPr>
        <w:fldChar w:fldCharType="begin"/>
      </w:r>
      <w:r w:rsidR="00B377E1" w:rsidRPr="002A5A62">
        <w:rPr>
          <w:rFonts w:ascii="Arial" w:hAnsi="Arial" w:cs="Arial"/>
          <w:b w:val="0"/>
          <w:caps w:val="0"/>
          <w:smallCaps/>
          <w:sz w:val="22"/>
          <w:szCs w:val="22"/>
        </w:rPr>
        <w:instrText xml:space="preserve"> TOC \o "1-3" \h \z \u </w:instrText>
      </w:r>
      <w:r w:rsidRPr="002A5A62">
        <w:rPr>
          <w:rFonts w:ascii="Arial" w:hAnsi="Arial" w:cs="Arial"/>
          <w:b w:val="0"/>
          <w:caps w:val="0"/>
          <w:smallCaps/>
          <w:sz w:val="22"/>
          <w:szCs w:val="22"/>
        </w:rPr>
        <w:fldChar w:fldCharType="separate"/>
      </w:r>
      <w:hyperlink w:anchor="_Toc404351730" w:history="1">
        <w:r w:rsidR="007A19B9" w:rsidRPr="005E297F">
          <w:rPr>
            <w:rStyle w:val="Hyperlink"/>
            <w:noProof/>
          </w:rPr>
          <w:t>1</w:t>
        </w:r>
        <w:r w:rsidR="007A19B9">
          <w:rPr>
            <w:rFonts w:asciiTheme="minorHAnsi" w:eastAsiaTheme="minorEastAsia" w:hAnsiTheme="minorHAnsi" w:cstheme="minorBidi"/>
            <w:b w:val="0"/>
            <w:bCs w:val="0"/>
            <w:caps w:val="0"/>
            <w:noProof/>
            <w:sz w:val="22"/>
            <w:szCs w:val="22"/>
          </w:rPr>
          <w:tab/>
        </w:r>
        <w:r w:rsidR="007A19B9" w:rsidRPr="005E297F">
          <w:rPr>
            <w:rStyle w:val="Hyperlink"/>
            <w:noProof/>
          </w:rPr>
          <w:t>Introdução e objetivos</w:t>
        </w:r>
        <w:r w:rsidR="007A19B9">
          <w:rPr>
            <w:noProof/>
            <w:webHidden/>
          </w:rPr>
          <w:tab/>
        </w:r>
        <w:r w:rsidR="007A19B9">
          <w:rPr>
            <w:noProof/>
            <w:webHidden/>
          </w:rPr>
          <w:fldChar w:fldCharType="begin"/>
        </w:r>
        <w:r w:rsidR="007A19B9">
          <w:rPr>
            <w:noProof/>
            <w:webHidden/>
          </w:rPr>
          <w:instrText xml:space="preserve"> PAGEREF _Toc404351730 \h </w:instrText>
        </w:r>
        <w:r w:rsidR="007A19B9">
          <w:rPr>
            <w:noProof/>
            <w:webHidden/>
          </w:rPr>
        </w:r>
        <w:r w:rsidR="007A19B9">
          <w:rPr>
            <w:noProof/>
            <w:webHidden/>
          </w:rPr>
          <w:fldChar w:fldCharType="separate"/>
        </w:r>
        <w:r w:rsidR="00E96750">
          <w:rPr>
            <w:noProof/>
            <w:webHidden/>
          </w:rPr>
          <w:t>3</w:t>
        </w:r>
        <w:r w:rsidR="007A19B9">
          <w:rPr>
            <w:noProof/>
            <w:webHidden/>
          </w:rPr>
          <w:fldChar w:fldCharType="end"/>
        </w:r>
      </w:hyperlink>
    </w:p>
    <w:p w:rsidR="007A19B9" w:rsidRDefault="00E96750">
      <w:pPr>
        <w:pStyle w:val="Sumrio1"/>
        <w:tabs>
          <w:tab w:val="left" w:pos="440"/>
          <w:tab w:val="right" w:leader="dot" w:pos="9344"/>
        </w:tabs>
        <w:rPr>
          <w:rFonts w:asciiTheme="minorHAnsi" w:eastAsiaTheme="minorEastAsia" w:hAnsiTheme="minorHAnsi" w:cstheme="minorBidi"/>
          <w:b w:val="0"/>
          <w:bCs w:val="0"/>
          <w:caps w:val="0"/>
          <w:noProof/>
          <w:sz w:val="22"/>
          <w:szCs w:val="22"/>
        </w:rPr>
      </w:pPr>
      <w:hyperlink w:anchor="_Toc404351731" w:history="1">
        <w:r w:rsidR="007A19B9" w:rsidRPr="005E297F">
          <w:rPr>
            <w:rStyle w:val="Hyperlink"/>
            <w:noProof/>
          </w:rPr>
          <w:t>2</w:t>
        </w:r>
        <w:r w:rsidR="007A19B9">
          <w:rPr>
            <w:rFonts w:asciiTheme="minorHAnsi" w:eastAsiaTheme="minorEastAsia" w:hAnsiTheme="minorHAnsi" w:cstheme="minorBidi"/>
            <w:b w:val="0"/>
            <w:bCs w:val="0"/>
            <w:caps w:val="0"/>
            <w:noProof/>
            <w:sz w:val="22"/>
            <w:szCs w:val="22"/>
          </w:rPr>
          <w:tab/>
        </w:r>
        <w:r w:rsidR="007A19B9" w:rsidRPr="005E297F">
          <w:rPr>
            <w:rStyle w:val="Hyperlink"/>
            <w:noProof/>
          </w:rPr>
          <w:t>Termos e definições adotados</w:t>
        </w:r>
        <w:r w:rsidR="007A19B9">
          <w:rPr>
            <w:noProof/>
            <w:webHidden/>
          </w:rPr>
          <w:tab/>
        </w:r>
        <w:r w:rsidR="007A19B9">
          <w:rPr>
            <w:noProof/>
            <w:webHidden/>
          </w:rPr>
          <w:fldChar w:fldCharType="begin"/>
        </w:r>
        <w:r w:rsidR="007A19B9">
          <w:rPr>
            <w:noProof/>
            <w:webHidden/>
          </w:rPr>
          <w:instrText xml:space="preserve"> PAGEREF _Toc404351731 \h </w:instrText>
        </w:r>
        <w:r w:rsidR="007A19B9">
          <w:rPr>
            <w:noProof/>
            <w:webHidden/>
          </w:rPr>
        </w:r>
        <w:r w:rsidR="007A19B9">
          <w:rPr>
            <w:noProof/>
            <w:webHidden/>
          </w:rPr>
          <w:fldChar w:fldCharType="separate"/>
        </w:r>
        <w:r>
          <w:rPr>
            <w:noProof/>
            <w:webHidden/>
          </w:rPr>
          <w:t>3</w:t>
        </w:r>
        <w:r w:rsidR="007A19B9">
          <w:rPr>
            <w:noProof/>
            <w:webHidden/>
          </w:rPr>
          <w:fldChar w:fldCharType="end"/>
        </w:r>
      </w:hyperlink>
    </w:p>
    <w:p w:rsidR="007A19B9" w:rsidRDefault="00E96750">
      <w:pPr>
        <w:pStyle w:val="Sumrio1"/>
        <w:tabs>
          <w:tab w:val="left" w:pos="440"/>
          <w:tab w:val="right" w:leader="dot" w:pos="9344"/>
        </w:tabs>
        <w:rPr>
          <w:rFonts w:asciiTheme="minorHAnsi" w:eastAsiaTheme="minorEastAsia" w:hAnsiTheme="minorHAnsi" w:cstheme="minorBidi"/>
          <w:b w:val="0"/>
          <w:bCs w:val="0"/>
          <w:caps w:val="0"/>
          <w:noProof/>
          <w:sz w:val="22"/>
          <w:szCs w:val="22"/>
        </w:rPr>
      </w:pPr>
      <w:hyperlink w:anchor="_Toc404351732" w:history="1">
        <w:r w:rsidR="007A19B9" w:rsidRPr="005E297F">
          <w:rPr>
            <w:rStyle w:val="Hyperlink"/>
            <w:noProof/>
          </w:rPr>
          <w:t>3</w:t>
        </w:r>
        <w:r w:rsidR="007A19B9">
          <w:rPr>
            <w:rFonts w:asciiTheme="minorHAnsi" w:eastAsiaTheme="minorEastAsia" w:hAnsiTheme="minorHAnsi" w:cstheme="minorBidi"/>
            <w:b w:val="0"/>
            <w:bCs w:val="0"/>
            <w:caps w:val="0"/>
            <w:noProof/>
            <w:sz w:val="22"/>
            <w:szCs w:val="22"/>
          </w:rPr>
          <w:tab/>
        </w:r>
        <w:r w:rsidR="007A19B9" w:rsidRPr="005E297F">
          <w:rPr>
            <w:rStyle w:val="Hyperlink"/>
            <w:noProof/>
          </w:rPr>
          <w:t>Atividades desenvolvidas</w:t>
        </w:r>
        <w:r w:rsidR="007A19B9">
          <w:rPr>
            <w:noProof/>
            <w:webHidden/>
          </w:rPr>
          <w:tab/>
        </w:r>
        <w:r w:rsidR="007A19B9">
          <w:rPr>
            <w:noProof/>
            <w:webHidden/>
          </w:rPr>
          <w:fldChar w:fldCharType="begin"/>
        </w:r>
        <w:r w:rsidR="007A19B9">
          <w:rPr>
            <w:noProof/>
            <w:webHidden/>
          </w:rPr>
          <w:instrText xml:space="preserve"> PAGEREF _Toc404351732 \h </w:instrText>
        </w:r>
        <w:r w:rsidR="007A19B9">
          <w:rPr>
            <w:noProof/>
            <w:webHidden/>
          </w:rPr>
        </w:r>
        <w:r w:rsidR="007A19B9">
          <w:rPr>
            <w:noProof/>
            <w:webHidden/>
          </w:rPr>
          <w:fldChar w:fldCharType="separate"/>
        </w:r>
        <w:r>
          <w:rPr>
            <w:noProof/>
            <w:webHidden/>
          </w:rPr>
          <w:t>4</w:t>
        </w:r>
        <w:r w:rsidR="007A19B9">
          <w:rPr>
            <w:noProof/>
            <w:webHidden/>
          </w:rPr>
          <w:fldChar w:fldCharType="end"/>
        </w:r>
      </w:hyperlink>
    </w:p>
    <w:p w:rsidR="007A19B9" w:rsidRDefault="00E96750">
      <w:pPr>
        <w:pStyle w:val="Sumrio1"/>
        <w:tabs>
          <w:tab w:val="left" w:pos="440"/>
          <w:tab w:val="right" w:leader="dot" w:pos="9344"/>
        </w:tabs>
        <w:rPr>
          <w:rFonts w:asciiTheme="minorHAnsi" w:eastAsiaTheme="minorEastAsia" w:hAnsiTheme="minorHAnsi" w:cstheme="minorBidi"/>
          <w:b w:val="0"/>
          <w:bCs w:val="0"/>
          <w:caps w:val="0"/>
          <w:noProof/>
          <w:sz w:val="22"/>
          <w:szCs w:val="22"/>
        </w:rPr>
      </w:pPr>
      <w:hyperlink w:anchor="_Toc404351733" w:history="1">
        <w:r w:rsidR="007A19B9" w:rsidRPr="005E297F">
          <w:rPr>
            <w:rStyle w:val="Hyperlink"/>
            <w:noProof/>
          </w:rPr>
          <w:t>4</w:t>
        </w:r>
        <w:r w:rsidR="007A19B9">
          <w:rPr>
            <w:rFonts w:asciiTheme="minorHAnsi" w:eastAsiaTheme="minorEastAsia" w:hAnsiTheme="minorHAnsi" w:cstheme="minorBidi"/>
            <w:b w:val="0"/>
            <w:bCs w:val="0"/>
            <w:caps w:val="0"/>
            <w:noProof/>
            <w:sz w:val="22"/>
            <w:szCs w:val="22"/>
          </w:rPr>
          <w:tab/>
        </w:r>
        <w:r w:rsidR="007A19B9" w:rsidRPr="005E297F">
          <w:rPr>
            <w:rStyle w:val="Hyperlink"/>
            <w:noProof/>
          </w:rPr>
          <w:t>Resultados obtidos</w:t>
        </w:r>
        <w:r w:rsidR="007A19B9">
          <w:rPr>
            <w:noProof/>
            <w:webHidden/>
          </w:rPr>
          <w:tab/>
        </w:r>
        <w:r w:rsidR="007A19B9">
          <w:rPr>
            <w:noProof/>
            <w:webHidden/>
          </w:rPr>
          <w:fldChar w:fldCharType="begin"/>
        </w:r>
        <w:r w:rsidR="007A19B9">
          <w:rPr>
            <w:noProof/>
            <w:webHidden/>
          </w:rPr>
          <w:instrText xml:space="preserve"> PAGEREF _Toc404351733 \h </w:instrText>
        </w:r>
        <w:r w:rsidR="007A19B9">
          <w:rPr>
            <w:noProof/>
            <w:webHidden/>
          </w:rPr>
        </w:r>
        <w:r w:rsidR="007A19B9">
          <w:rPr>
            <w:noProof/>
            <w:webHidden/>
          </w:rPr>
          <w:fldChar w:fldCharType="separate"/>
        </w:r>
        <w:r>
          <w:rPr>
            <w:noProof/>
            <w:webHidden/>
          </w:rPr>
          <w:t>5</w:t>
        </w:r>
        <w:r w:rsidR="007A19B9">
          <w:rPr>
            <w:noProof/>
            <w:webHidden/>
          </w:rPr>
          <w:fldChar w:fldCharType="end"/>
        </w:r>
      </w:hyperlink>
    </w:p>
    <w:p w:rsidR="007A19B9" w:rsidRDefault="00E96750">
      <w:pPr>
        <w:pStyle w:val="Sumrio2"/>
        <w:tabs>
          <w:tab w:val="left" w:pos="880"/>
          <w:tab w:val="right" w:leader="dot" w:pos="9344"/>
        </w:tabs>
        <w:rPr>
          <w:rFonts w:asciiTheme="minorHAnsi" w:eastAsiaTheme="minorEastAsia" w:hAnsiTheme="minorHAnsi" w:cstheme="minorBidi"/>
          <w:smallCaps w:val="0"/>
          <w:noProof/>
          <w:sz w:val="22"/>
          <w:szCs w:val="22"/>
        </w:rPr>
      </w:pPr>
      <w:hyperlink w:anchor="_Toc404351734" w:history="1">
        <w:r w:rsidR="007A19B9" w:rsidRPr="005E297F">
          <w:rPr>
            <w:rStyle w:val="Hyperlink"/>
            <w:noProof/>
          </w:rPr>
          <w:t>4.1</w:t>
        </w:r>
        <w:r w:rsidR="007A19B9">
          <w:rPr>
            <w:rFonts w:asciiTheme="minorHAnsi" w:eastAsiaTheme="minorEastAsia" w:hAnsiTheme="minorHAnsi" w:cstheme="minorBidi"/>
            <w:smallCaps w:val="0"/>
            <w:noProof/>
            <w:sz w:val="22"/>
            <w:szCs w:val="22"/>
          </w:rPr>
          <w:tab/>
        </w:r>
        <w:r w:rsidR="007A19B9" w:rsidRPr="005E297F">
          <w:rPr>
            <w:rStyle w:val="Hyperlink"/>
            <w:noProof/>
          </w:rPr>
          <w:t>Localização da ADA e AID</w:t>
        </w:r>
        <w:r w:rsidR="007A19B9">
          <w:rPr>
            <w:noProof/>
            <w:webHidden/>
          </w:rPr>
          <w:tab/>
        </w:r>
        <w:r w:rsidR="007A19B9">
          <w:rPr>
            <w:noProof/>
            <w:webHidden/>
          </w:rPr>
          <w:fldChar w:fldCharType="begin"/>
        </w:r>
        <w:r w:rsidR="007A19B9">
          <w:rPr>
            <w:noProof/>
            <w:webHidden/>
          </w:rPr>
          <w:instrText xml:space="preserve"> PAGEREF _Toc404351734 \h </w:instrText>
        </w:r>
        <w:r w:rsidR="007A19B9">
          <w:rPr>
            <w:noProof/>
            <w:webHidden/>
          </w:rPr>
        </w:r>
        <w:r w:rsidR="007A19B9">
          <w:rPr>
            <w:noProof/>
            <w:webHidden/>
          </w:rPr>
          <w:fldChar w:fldCharType="separate"/>
        </w:r>
        <w:r>
          <w:rPr>
            <w:noProof/>
            <w:webHidden/>
          </w:rPr>
          <w:t>5</w:t>
        </w:r>
        <w:r w:rsidR="007A19B9">
          <w:rPr>
            <w:noProof/>
            <w:webHidden/>
          </w:rPr>
          <w:fldChar w:fldCharType="end"/>
        </w:r>
      </w:hyperlink>
    </w:p>
    <w:p w:rsidR="007A19B9" w:rsidRDefault="00E96750">
      <w:pPr>
        <w:pStyle w:val="Sumrio2"/>
        <w:tabs>
          <w:tab w:val="left" w:pos="880"/>
          <w:tab w:val="right" w:leader="dot" w:pos="9344"/>
        </w:tabs>
        <w:rPr>
          <w:rFonts w:asciiTheme="minorHAnsi" w:eastAsiaTheme="minorEastAsia" w:hAnsiTheme="minorHAnsi" w:cstheme="minorBidi"/>
          <w:smallCaps w:val="0"/>
          <w:noProof/>
          <w:sz w:val="22"/>
          <w:szCs w:val="22"/>
        </w:rPr>
      </w:pPr>
      <w:hyperlink w:anchor="_Toc404351735" w:history="1">
        <w:r w:rsidR="007A19B9" w:rsidRPr="005E297F">
          <w:rPr>
            <w:rStyle w:val="Hyperlink"/>
            <w:noProof/>
          </w:rPr>
          <w:t>4.2</w:t>
        </w:r>
        <w:r w:rsidR="007A19B9">
          <w:rPr>
            <w:rFonts w:asciiTheme="minorHAnsi" w:eastAsiaTheme="minorEastAsia" w:hAnsiTheme="minorHAnsi" w:cstheme="minorBidi"/>
            <w:smallCaps w:val="0"/>
            <w:noProof/>
            <w:sz w:val="22"/>
            <w:szCs w:val="22"/>
          </w:rPr>
          <w:tab/>
        </w:r>
        <w:r w:rsidR="007A19B9" w:rsidRPr="005E297F">
          <w:rPr>
            <w:rStyle w:val="Hyperlink"/>
            <w:noProof/>
          </w:rPr>
          <w:t>Caracterização do meio físico</w:t>
        </w:r>
        <w:r w:rsidR="007A19B9">
          <w:rPr>
            <w:noProof/>
            <w:webHidden/>
          </w:rPr>
          <w:tab/>
        </w:r>
        <w:r w:rsidR="007A19B9">
          <w:rPr>
            <w:noProof/>
            <w:webHidden/>
          </w:rPr>
          <w:fldChar w:fldCharType="begin"/>
        </w:r>
        <w:r w:rsidR="007A19B9">
          <w:rPr>
            <w:noProof/>
            <w:webHidden/>
          </w:rPr>
          <w:instrText xml:space="preserve"> PAGEREF _Toc404351735 \h </w:instrText>
        </w:r>
        <w:r w:rsidR="007A19B9">
          <w:rPr>
            <w:noProof/>
            <w:webHidden/>
          </w:rPr>
        </w:r>
        <w:r w:rsidR="007A19B9">
          <w:rPr>
            <w:noProof/>
            <w:webHidden/>
          </w:rPr>
          <w:fldChar w:fldCharType="separate"/>
        </w:r>
        <w:r>
          <w:rPr>
            <w:noProof/>
            <w:webHidden/>
          </w:rPr>
          <w:t>7</w:t>
        </w:r>
        <w:r w:rsidR="007A19B9">
          <w:rPr>
            <w:noProof/>
            <w:webHidden/>
          </w:rPr>
          <w:fldChar w:fldCharType="end"/>
        </w:r>
      </w:hyperlink>
    </w:p>
    <w:p w:rsidR="007A19B9" w:rsidRDefault="00E96750">
      <w:pPr>
        <w:pStyle w:val="Sumrio3"/>
        <w:tabs>
          <w:tab w:val="left" w:pos="1100"/>
          <w:tab w:val="right" w:leader="dot" w:pos="9344"/>
        </w:tabs>
        <w:rPr>
          <w:rFonts w:asciiTheme="minorHAnsi" w:eastAsiaTheme="minorEastAsia" w:hAnsiTheme="minorHAnsi" w:cstheme="minorBidi"/>
          <w:i w:val="0"/>
          <w:iCs w:val="0"/>
          <w:noProof/>
          <w:sz w:val="22"/>
          <w:szCs w:val="22"/>
        </w:rPr>
      </w:pPr>
      <w:hyperlink w:anchor="_Toc404351736" w:history="1">
        <w:r w:rsidR="007A19B9" w:rsidRPr="005E297F">
          <w:rPr>
            <w:rStyle w:val="Hyperlink"/>
            <w:noProof/>
          </w:rPr>
          <w:t>4.2.1</w:t>
        </w:r>
        <w:r w:rsidR="007A19B9">
          <w:rPr>
            <w:rFonts w:asciiTheme="minorHAnsi" w:eastAsiaTheme="minorEastAsia" w:hAnsiTheme="minorHAnsi" w:cstheme="minorBidi"/>
            <w:i w:val="0"/>
            <w:iCs w:val="0"/>
            <w:noProof/>
            <w:sz w:val="22"/>
            <w:szCs w:val="22"/>
          </w:rPr>
          <w:tab/>
        </w:r>
        <w:r w:rsidR="007A19B9" w:rsidRPr="005E297F">
          <w:rPr>
            <w:rStyle w:val="Hyperlink"/>
            <w:noProof/>
          </w:rPr>
          <w:t>Aspectos geológicos</w:t>
        </w:r>
        <w:r w:rsidR="007A19B9">
          <w:rPr>
            <w:noProof/>
            <w:webHidden/>
          </w:rPr>
          <w:tab/>
        </w:r>
        <w:r w:rsidR="007A19B9">
          <w:rPr>
            <w:noProof/>
            <w:webHidden/>
          </w:rPr>
          <w:fldChar w:fldCharType="begin"/>
        </w:r>
        <w:r w:rsidR="007A19B9">
          <w:rPr>
            <w:noProof/>
            <w:webHidden/>
          </w:rPr>
          <w:instrText xml:space="preserve"> PAGEREF _Toc404351736 \h </w:instrText>
        </w:r>
        <w:r w:rsidR="007A19B9">
          <w:rPr>
            <w:noProof/>
            <w:webHidden/>
          </w:rPr>
        </w:r>
        <w:r w:rsidR="007A19B9">
          <w:rPr>
            <w:noProof/>
            <w:webHidden/>
          </w:rPr>
          <w:fldChar w:fldCharType="separate"/>
        </w:r>
        <w:r>
          <w:rPr>
            <w:noProof/>
            <w:webHidden/>
          </w:rPr>
          <w:t>7</w:t>
        </w:r>
        <w:r w:rsidR="007A19B9">
          <w:rPr>
            <w:noProof/>
            <w:webHidden/>
          </w:rPr>
          <w:fldChar w:fldCharType="end"/>
        </w:r>
      </w:hyperlink>
    </w:p>
    <w:p w:rsidR="007A19B9" w:rsidRDefault="00E96750">
      <w:pPr>
        <w:pStyle w:val="Sumrio3"/>
        <w:tabs>
          <w:tab w:val="left" w:pos="1100"/>
          <w:tab w:val="right" w:leader="dot" w:pos="9344"/>
        </w:tabs>
        <w:rPr>
          <w:rFonts w:asciiTheme="minorHAnsi" w:eastAsiaTheme="minorEastAsia" w:hAnsiTheme="minorHAnsi" w:cstheme="minorBidi"/>
          <w:i w:val="0"/>
          <w:iCs w:val="0"/>
          <w:noProof/>
          <w:sz w:val="22"/>
          <w:szCs w:val="22"/>
        </w:rPr>
      </w:pPr>
      <w:hyperlink w:anchor="_Toc404351737" w:history="1">
        <w:r w:rsidR="007A19B9" w:rsidRPr="005E297F">
          <w:rPr>
            <w:rStyle w:val="Hyperlink"/>
            <w:noProof/>
          </w:rPr>
          <w:t>4.2.2</w:t>
        </w:r>
        <w:r w:rsidR="007A19B9">
          <w:rPr>
            <w:rFonts w:asciiTheme="minorHAnsi" w:eastAsiaTheme="minorEastAsia" w:hAnsiTheme="minorHAnsi" w:cstheme="minorBidi"/>
            <w:i w:val="0"/>
            <w:iCs w:val="0"/>
            <w:noProof/>
            <w:sz w:val="22"/>
            <w:szCs w:val="22"/>
          </w:rPr>
          <w:tab/>
        </w:r>
        <w:r w:rsidR="007A19B9" w:rsidRPr="005E297F">
          <w:rPr>
            <w:rStyle w:val="Hyperlink"/>
            <w:noProof/>
          </w:rPr>
          <w:t>Aspectos geomorfológicos e pedológicos</w:t>
        </w:r>
        <w:r w:rsidR="007A19B9">
          <w:rPr>
            <w:noProof/>
            <w:webHidden/>
          </w:rPr>
          <w:tab/>
        </w:r>
        <w:r w:rsidR="007A19B9">
          <w:rPr>
            <w:noProof/>
            <w:webHidden/>
          </w:rPr>
          <w:fldChar w:fldCharType="begin"/>
        </w:r>
        <w:r w:rsidR="007A19B9">
          <w:rPr>
            <w:noProof/>
            <w:webHidden/>
          </w:rPr>
          <w:instrText xml:space="preserve"> PAGEREF _Toc404351737 \h </w:instrText>
        </w:r>
        <w:r w:rsidR="007A19B9">
          <w:rPr>
            <w:noProof/>
            <w:webHidden/>
          </w:rPr>
        </w:r>
        <w:r w:rsidR="007A19B9">
          <w:rPr>
            <w:noProof/>
            <w:webHidden/>
          </w:rPr>
          <w:fldChar w:fldCharType="separate"/>
        </w:r>
        <w:r>
          <w:rPr>
            <w:noProof/>
            <w:webHidden/>
          </w:rPr>
          <w:t>10</w:t>
        </w:r>
        <w:r w:rsidR="007A19B9">
          <w:rPr>
            <w:noProof/>
            <w:webHidden/>
          </w:rPr>
          <w:fldChar w:fldCharType="end"/>
        </w:r>
      </w:hyperlink>
    </w:p>
    <w:p w:rsidR="007A19B9" w:rsidRDefault="00E96750">
      <w:pPr>
        <w:pStyle w:val="Sumrio3"/>
        <w:tabs>
          <w:tab w:val="left" w:pos="1100"/>
          <w:tab w:val="right" w:leader="dot" w:pos="9344"/>
        </w:tabs>
        <w:rPr>
          <w:rFonts w:asciiTheme="minorHAnsi" w:eastAsiaTheme="minorEastAsia" w:hAnsiTheme="minorHAnsi" w:cstheme="minorBidi"/>
          <w:i w:val="0"/>
          <w:iCs w:val="0"/>
          <w:noProof/>
          <w:sz w:val="22"/>
          <w:szCs w:val="22"/>
        </w:rPr>
      </w:pPr>
      <w:hyperlink w:anchor="_Toc404351738" w:history="1">
        <w:r w:rsidR="007A19B9" w:rsidRPr="005E297F">
          <w:rPr>
            <w:rStyle w:val="Hyperlink"/>
            <w:noProof/>
          </w:rPr>
          <w:t>4.2.3</w:t>
        </w:r>
        <w:r w:rsidR="007A19B9">
          <w:rPr>
            <w:rFonts w:asciiTheme="minorHAnsi" w:eastAsiaTheme="minorEastAsia" w:hAnsiTheme="minorHAnsi" w:cstheme="minorBidi"/>
            <w:i w:val="0"/>
            <w:iCs w:val="0"/>
            <w:noProof/>
            <w:sz w:val="22"/>
            <w:szCs w:val="22"/>
          </w:rPr>
          <w:tab/>
        </w:r>
        <w:r w:rsidR="007A19B9" w:rsidRPr="005E297F">
          <w:rPr>
            <w:rStyle w:val="Hyperlink"/>
            <w:noProof/>
          </w:rPr>
          <w:t>Aspectos hidrogeológicos</w:t>
        </w:r>
        <w:r w:rsidR="007A19B9">
          <w:rPr>
            <w:noProof/>
            <w:webHidden/>
          </w:rPr>
          <w:tab/>
        </w:r>
        <w:r w:rsidR="007A19B9">
          <w:rPr>
            <w:noProof/>
            <w:webHidden/>
          </w:rPr>
          <w:fldChar w:fldCharType="begin"/>
        </w:r>
        <w:r w:rsidR="007A19B9">
          <w:rPr>
            <w:noProof/>
            <w:webHidden/>
          </w:rPr>
          <w:instrText xml:space="preserve"> PAGEREF _Toc404351738 \h </w:instrText>
        </w:r>
        <w:r w:rsidR="007A19B9">
          <w:rPr>
            <w:noProof/>
            <w:webHidden/>
          </w:rPr>
        </w:r>
        <w:r w:rsidR="007A19B9">
          <w:rPr>
            <w:noProof/>
            <w:webHidden/>
          </w:rPr>
          <w:fldChar w:fldCharType="separate"/>
        </w:r>
        <w:r>
          <w:rPr>
            <w:noProof/>
            <w:webHidden/>
          </w:rPr>
          <w:t>14</w:t>
        </w:r>
        <w:r w:rsidR="007A19B9">
          <w:rPr>
            <w:noProof/>
            <w:webHidden/>
          </w:rPr>
          <w:fldChar w:fldCharType="end"/>
        </w:r>
      </w:hyperlink>
    </w:p>
    <w:p w:rsidR="007A19B9" w:rsidRDefault="00E96750">
      <w:pPr>
        <w:pStyle w:val="Sumrio2"/>
        <w:tabs>
          <w:tab w:val="left" w:pos="880"/>
          <w:tab w:val="right" w:leader="dot" w:pos="9344"/>
        </w:tabs>
        <w:rPr>
          <w:rFonts w:asciiTheme="minorHAnsi" w:eastAsiaTheme="minorEastAsia" w:hAnsiTheme="minorHAnsi" w:cstheme="minorBidi"/>
          <w:smallCaps w:val="0"/>
          <w:noProof/>
          <w:sz w:val="22"/>
          <w:szCs w:val="22"/>
        </w:rPr>
      </w:pPr>
      <w:hyperlink w:anchor="_Toc404351739" w:history="1">
        <w:r w:rsidR="007A19B9" w:rsidRPr="005E297F">
          <w:rPr>
            <w:rStyle w:val="Hyperlink"/>
            <w:noProof/>
          </w:rPr>
          <w:t>4.3</w:t>
        </w:r>
        <w:r w:rsidR="007A19B9">
          <w:rPr>
            <w:rFonts w:asciiTheme="minorHAnsi" w:eastAsiaTheme="minorEastAsia" w:hAnsiTheme="minorHAnsi" w:cstheme="minorBidi"/>
            <w:smallCaps w:val="0"/>
            <w:noProof/>
            <w:sz w:val="22"/>
            <w:szCs w:val="22"/>
          </w:rPr>
          <w:tab/>
        </w:r>
        <w:r w:rsidR="007A19B9" w:rsidRPr="005E297F">
          <w:rPr>
            <w:rStyle w:val="Hyperlink"/>
            <w:noProof/>
          </w:rPr>
          <w:t>Histórico de uso e ocupação</w:t>
        </w:r>
        <w:r w:rsidR="007A19B9">
          <w:rPr>
            <w:noProof/>
            <w:webHidden/>
          </w:rPr>
          <w:tab/>
        </w:r>
        <w:r w:rsidR="007A19B9">
          <w:rPr>
            <w:noProof/>
            <w:webHidden/>
          </w:rPr>
          <w:fldChar w:fldCharType="begin"/>
        </w:r>
        <w:r w:rsidR="007A19B9">
          <w:rPr>
            <w:noProof/>
            <w:webHidden/>
          </w:rPr>
          <w:instrText xml:space="preserve"> PAGEREF _Toc404351739 \h </w:instrText>
        </w:r>
        <w:r w:rsidR="007A19B9">
          <w:rPr>
            <w:noProof/>
            <w:webHidden/>
          </w:rPr>
        </w:r>
        <w:r w:rsidR="007A19B9">
          <w:rPr>
            <w:noProof/>
            <w:webHidden/>
          </w:rPr>
          <w:fldChar w:fldCharType="separate"/>
        </w:r>
        <w:r>
          <w:rPr>
            <w:noProof/>
            <w:webHidden/>
          </w:rPr>
          <w:t>16</w:t>
        </w:r>
        <w:r w:rsidR="007A19B9">
          <w:rPr>
            <w:noProof/>
            <w:webHidden/>
          </w:rPr>
          <w:fldChar w:fldCharType="end"/>
        </w:r>
      </w:hyperlink>
    </w:p>
    <w:p w:rsidR="007A19B9" w:rsidRDefault="00E96750">
      <w:pPr>
        <w:pStyle w:val="Sumrio2"/>
        <w:tabs>
          <w:tab w:val="left" w:pos="880"/>
          <w:tab w:val="right" w:leader="dot" w:pos="9344"/>
        </w:tabs>
        <w:rPr>
          <w:rFonts w:asciiTheme="minorHAnsi" w:eastAsiaTheme="minorEastAsia" w:hAnsiTheme="minorHAnsi" w:cstheme="minorBidi"/>
          <w:smallCaps w:val="0"/>
          <w:noProof/>
          <w:sz w:val="22"/>
          <w:szCs w:val="22"/>
        </w:rPr>
      </w:pPr>
      <w:hyperlink w:anchor="_Toc404351740" w:history="1">
        <w:r w:rsidR="007A19B9" w:rsidRPr="005E297F">
          <w:rPr>
            <w:rStyle w:val="Hyperlink"/>
            <w:noProof/>
          </w:rPr>
          <w:t>4.4</w:t>
        </w:r>
        <w:r w:rsidR="007A19B9">
          <w:rPr>
            <w:rFonts w:asciiTheme="minorHAnsi" w:eastAsiaTheme="minorEastAsia" w:hAnsiTheme="minorHAnsi" w:cstheme="minorBidi"/>
            <w:smallCaps w:val="0"/>
            <w:noProof/>
            <w:sz w:val="22"/>
            <w:szCs w:val="22"/>
          </w:rPr>
          <w:tab/>
        </w:r>
        <w:r w:rsidR="007A19B9" w:rsidRPr="005E297F">
          <w:rPr>
            <w:rStyle w:val="Hyperlink"/>
            <w:noProof/>
          </w:rPr>
          <w:t>Relação de cadastros e outorgas no DAEE (Set/2014)</w:t>
        </w:r>
        <w:r w:rsidR="007A19B9">
          <w:rPr>
            <w:noProof/>
            <w:webHidden/>
          </w:rPr>
          <w:tab/>
        </w:r>
        <w:r w:rsidR="007A19B9">
          <w:rPr>
            <w:noProof/>
            <w:webHidden/>
          </w:rPr>
          <w:fldChar w:fldCharType="begin"/>
        </w:r>
        <w:r w:rsidR="007A19B9">
          <w:rPr>
            <w:noProof/>
            <w:webHidden/>
          </w:rPr>
          <w:instrText xml:space="preserve"> PAGEREF _Toc404351740 \h </w:instrText>
        </w:r>
        <w:r w:rsidR="007A19B9">
          <w:rPr>
            <w:noProof/>
            <w:webHidden/>
          </w:rPr>
        </w:r>
        <w:r w:rsidR="007A19B9">
          <w:rPr>
            <w:noProof/>
            <w:webHidden/>
          </w:rPr>
          <w:fldChar w:fldCharType="separate"/>
        </w:r>
        <w:r>
          <w:rPr>
            <w:noProof/>
            <w:webHidden/>
          </w:rPr>
          <w:t>17</w:t>
        </w:r>
        <w:r w:rsidR="007A19B9">
          <w:rPr>
            <w:noProof/>
            <w:webHidden/>
          </w:rPr>
          <w:fldChar w:fldCharType="end"/>
        </w:r>
      </w:hyperlink>
    </w:p>
    <w:p w:rsidR="007A19B9" w:rsidRDefault="00E96750">
      <w:pPr>
        <w:pStyle w:val="Sumrio2"/>
        <w:tabs>
          <w:tab w:val="left" w:pos="880"/>
          <w:tab w:val="right" w:leader="dot" w:pos="9344"/>
        </w:tabs>
        <w:rPr>
          <w:rFonts w:asciiTheme="minorHAnsi" w:eastAsiaTheme="minorEastAsia" w:hAnsiTheme="minorHAnsi" w:cstheme="minorBidi"/>
          <w:smallCaps w:val="0"/>
          <w:noProof/>
          <w:sz w:val="22"/>
          <w:szCs w:val="22"/>
        </w:rPr>
      </w:pPr>
      <w:hyperlink w:anchor="_Toc404351741" w:history="1">
        <w:r w:rsidR="007A19B9" w:rsidRPr="005E297F">
          <w:rPr>
            <w:rStyle w:val="Hyperlink"/>
            <w:noProof/>
          </w:rPr>
          <w:t>4.5</w:t>
        </w:r>
        <w:r w:rsidR="007A19B9">
          <w:rPr>
            <w:rFonts w:asciiTheme="minorHAnsi" w:eastAsiaTheme="minorEastAsia" w:hAnsiTheme="minorHAnsi" w:cstheme="minorBidi"/>
            <w:smallCaps w:val="0"/>
            <w:noProof/>
            <w:sz w:val="22"/>
            <w:szCs w:val="22"/>
          </w:rPr>
          <w:tab/>
        </w:r>
        <w:r w:rsidR="007A19B9" w:rsidRPr="005E297F">
          <w:rPr>
            <w:rStyle w:val="Hyperlink"/>
            <w:noProof/>
          </w:rPr>
          <w:t>Identificação e classificação dos Locais de enfoque</w:t>
        </w:r>
        <w:r w:rsidR="007A19B9">
          <w:rPr>
            <w:noProof/>
            <w:webHidden/>
          </w:rPr>
          <w:tab/>
        </w:r>
        <w:r w:rsidR="007A19B9">
          <w:rPr>
            <w:noProof/>
            <w:webHidden/>
          </w:rPr>
          <w:fldChar w:fldCharType="begin"/>
        </w:r>
        <w:r w:rsidR="007A19B9">
          <w:rPr>
            <w:noProof/>
            <w:webHidden/>
          </w:rPr>
          <w:instrText xml:space="preserve"> PAGEREF _Toc404351741 \h </w:instrText>
        </w:r>
        <w:r w:rsidR="007A19B9">
          <w:rPr>
            <w:noProof/>
            <w:webHidden/>
          </w:rPr>
        </w:r>
        <w:r w:rsidR="007A19B9">
          <w:rPr>
            <w:noProof/>
            <w:webHidden/>
          </w:rPr>
          <w:fldChar w:fldCharType="separate"/>
        </w:r>
        <w:r>
          <w:rPr>
            <w:noProof/>
            <w:webHidden/>
          </w:rPr>
          <w:t>20</w:t>
        </w:r>
        <w:r w:rsidR="007A19B9">
          <w:rPr>
            <w:noProof/>
            <w:webHidden/>
          </w:rPr>
          <w:fldChar w:fldCharType="end"/>
        </w:r>
      </w:hyperlink>
    </w:p>
    <w:p w:rsidR="007A19B9" w:rsidRDefault="00E96750">
      <w:pPr>
        <w:pStyle w:val="Sumrio1"/>
        <w:tabs>
          <w:tab w:val="left" w:pos="440"/>
          <w:tab w:val="right" w:leader="dot" w:pos="9344"/>
        </w:tabs>
        <w:rPr>
          <w:rFonts w:asciiTheme="minorHAnsi" w:eastAsiaTheme="minorEastAsia" w:hAnsiTheme="minorHAnsi" w:cstheme="minorBidi"/>
          <w:b w:val="0"/>
          <w:bCs w:val="0"/>
          <w:caps w:val="0"/>
          <w:noProof/>
          <w:sz w:val="22"/>
          <w:szCs w:val="22"/>
        </w:rPr>
      </w:pPr>
      <w:hyperlink w:anchor="_Toc404351742" w:history="1">
        <w:r w:rsidR="007A19B9" w:rsidRPr="005E297F">
          <w:rPr>
            <w:rStyle w:val="Hyperlink"/>
            <w:noProof/>
          </w:rPr>
          <w:t>5</w:t>
        </w:r>
        <w:r w:rsidR="007A19B9">
          <w:rPr>
            <w:rFonts w:asciiTheme="minorHAnsi" w:eastAsiaTheme="minorEastAsia" w:hAnsiTheme="minorHAnsi" w:cstheme="minorBidi"/>
            <w:b w:val="0"/>
            <w:bCs w:val="0"/>
            <w:caps w:val="0"/>
            <w:noProof/>
            <w:sz w:val="22"/>
            <w:szCs w:val="22"/>
          </w:rPr>
          <w:tab/>
        </w:r>
        <w:r w:rsidR="007A19B9" w:rsidRPr="005E297F">
          <w:rPr>
            <w:rStyle w:val="Hyperlink"/>
            <w:noProof/>
          </w:rPr>
          <w:t>Modelo conceitual</w:t>
        </w:r>
        <w:r w:rsidR="007A19B9">
          <w:rPr>
            <w:noProof/>
            <w:webHidden/>
          </w:rPr>
          <w:tab/>
        </w:r>
        <w:r w:rsidR="007A19B9">
          <w:rPr>
            <w:noProof/>
            <w:webHidden/>
          </w:rPr>
          <w:fldChar w:fldCharType="begin"/>
        </w:r>
        <w:r w:rsidR="007A19B9">
          <w:rPr>
            <w:noProof/>
            <w:webHidden/>
          </w:rPr>
          <w:instrText xml:space="preserve"> PAGEREF _Toc404351742 \h </w:instrText>
        </w:r>
        <w:r w:rsidR="007A19B9">
          <w:rPr>
            <w:noProof/>
            <w:webHidden/>
          </w:rPr>
        </w:r>
        <w:r w:rsidR="007A19B9">
          <w:rPr>
            <w:noProof/>
            <w:webHidden/>
          </w:rPr>
          <w:fldChar w:fldCharType="separate"/>
        </w:r>
        <w:r>
          <w:rPr>
            <w:noProof/>
            <w:webHidden/>
          </w:rPr>
          <w:t>25</w:t>
        </w:r>
        <w:r w:rsidR="007A19B9">
          <w:rPr>
            <w:noProof/>
            <w:webHidden/>
          </w:rPr>
          <w:fldChar w:fldCharType="end"/>
        </w:r>
      </w:hyperlink>
    </w:p>
    <w:p w:rsidR="007A19B9" w:rsidRDefault="00E96750">
      <w:pPr>
        <w:pStyle w:val="Sumrio1"/>
        <w:tabs>
          <w:tab w:val="left" w:pos="440"/>
          <w:tab w:val="right" w:leader="dot" w:pos="9344"/>
        </w:tabs>
        <w:rPr>
          <w:rFonts w:asciiTheme="minorHAnsi" w:eastAsiaTheme="minorEastAsia" w:hAnsiTheme="minorHAnsi" w:cstheme="minorBidi"/>
          <w:b w:val="0"/>
          <w:bCs w:val="0"/>
          <w:caps w:val="0"/>
          <w:noProof/>
          <w:sz w:val="22"/>
          <w:szCs w:val="22"/>
        </w:rPr>
      </w:pPr>
      <w:hyperlink w:anchor="_Toc404351743" w:history="1">
        <w:r w:rsidR="007A19B9" w:rsidRPr="005E297F">
          <w:rPr>
            <w:rStyle w:val="Hyperlink"/>
            <w:noProof/>
          </w:rPr>
          <w:t>6</w:t>
        </w:r>
        <w:r w:rsidR="007A19B9">
          <w:rPr>
            <w:rFonts w:asciiTheme="minorHAnsi" w:eastAsiaTheme="minorEastAsia" w:hAnsiTheme="minorHAnsi" w:cstheme="minorBidi"/>
            <w:b w:val="0"/>
            <w:bCs w:val="0"/>
            <w:caps w:val="0"/>
            <w:noProof/>
            <w:sz w:val="22"/>
            <w:szCs w:val="22"/>
          </w:rPr>
          <w:tab/>
        </w:r>
        <w:r w:rsidR="007A19B9" w:rsidRPr="005E297F">
          <w:rPr>
            <w:rStyle w:val="Hyperlink"/>
            <w:noProof/>
          </w:rPr>
          <w:t>Plano de gerenciamento ambiental</w:t>
        </w:r>
        <w:r w:rsidR="007A19B9">
          <w:rPr>
            <w:noProof/>
            <w:webHidden/>
          </w:rPr>
          <w:tab/>
        </w:r>
        <w:r w:rsidR="007A19B9">
          <w:rPr>
            <w:noProof/>
            <w:webHidden/>
          </w:rPr>
          <w:fldChar w:fldCharType="begin"/>
        </w:r>
        <w:r w:rsidR="007A19B9">
          <w:rPr>
            <w:noProof/>
            <w:webHidden/>
          </w:rPr>
          <w:instrText xml:space="preserve"> PAGEREF _Toc404351743 \h </w:instrText>
        </w:r>
        <w:r w:rsidR="007A19B9">
          <w:rPr>
            <w:noProof/>
            <w:webHidden/>
          </w:rPr>
        </w:r>
        <w:r w:rsidR="007A19B9">
          <w:rPr>
            <w:noProof/>
            <w:webHidden/>
          </w:rPr>
          <w:fldChar w:fldCharType="separate"/>
        </w:r>
        <w:r>
          <w:rPr>
            <w:noProof/>
            <w:webHidden/>
          </w:rPr>
          <w:t>25</w:t>
        </w:r>
        <w:r w:rsidR="007A19B9">
          <w:rPr>
            <w:noProof/>
            <w:webHidden/>
          </w:rPr>
          <w:fldChar w:fldCharType="end"/>
        </w:r>
      </w:hyperlink>
    </w:p>
    <w:p w:rsidR="007A19B9" w:rsidRDefault="00E96750">
      <w:pPr>
        <w:pStyle w:val="Sumrio2"/>
        <w:tabs>
          <w:tab w:val="left" w:pos="880"/>
          <w:tab w:val="right" w:leader="dot" w:pos="9344"/>
        </w:tabs>
        <w:rPr>
          <w:rFonts w:asciiTheme="minorHAnsi" w:eastAsiaTheme="minorEastAsia" w:hAnsiTheme="minorHAnsi" w:cstheme="minorBidi"/>
          <w:smallCaps w:val="0"/>
          <w:noProof/>
          <w:sz w:val="22"/>
          <w:szCs w:val="22"/>
        </w:rPr>
      </w:pPr>
      <w:hyperlink w:anchor="_Toc404351744" w:history="1">
        <w:r w:rsidR="007A19B9" w:rsidRPr="005E297F">
          <w:rPr>
            <w:rStyle w:val="Hyperlink"/>
            <w:noProof/>
          </w:rPr>
          <w:t>6.1</w:t>
        </w:r>
        <w:r w:rsidR="007A19B9">
          <w:rPr>
            <w:rFonts w:asciiTheme="minorHAnsi" w:eastAsiaTheme="minorEastAsia" w:hAnsiTheme="minorHAnsi" w:cstheme="minorBidi"/>
            <w:smallCaps w:val="0"/>
            <w:noProof/>
            <w:sz w:val="22"/>
            <w:szCs w:val="22"/>
          </w:rPr>
          <w:tab/>
        </w:r>
        <w:r w:rsidR="007A19B9" w:rsidRPr="005E297F">
          <w:rPr>
            <w:rStyle w:val="Hyperlink"/>
            <w:noProof/>
          </w:rPr>
          <w:t>Área Externa Suspeita de Contaminação (ASe)</w:t>
        </w:r>
        <w:r w:rsidR="007A19B9">
          <w:rPr>
            <w:noProof/>
            <w:webHidden/>
          </w:rPr>
          <w:tab/>
        </w:r>
        <w:r w:rsidR="007A19B9">
          <w:rPr>
            <w:noProof/>
            <w:webHidden/>
          </w:rPr>
          <w:fldChar w:fldCharType="begin"/>
        </w:r>
        <w:r w:rsidR="007A19B9">
          <w:rPr>
            <w:noProof/>
            <w:webHidden/>
          </w:rPr>
          <w:instrText xml:space="preserve"> PAGEREF _Toc404351744 \h </w:instrText>
        </w:r>
        <w:r w:rsidR="007A19B9">
          <w:rPr>
            <w:noProof/>
            <w:webHidden/>
          </w:rPr>
        </w:r>
        <w:r w:rsidR="007A19B9">
          <w:rPr>
            <w:noProof/>
            <w:webHidden/>
          </w:rPr>
          <w:fldChar w:fldCharType="separate"/>
        </w:r>
        <w:r>
          <w:rPr>
            <w:noProof/>
            <w:webHidden/>
          </w:rPr>
          <w:t>25</w:t>
        </w:r>
        <w:r w:rsidR="007A19B9">
          <w:rPr>
            <w:noProof/>
            <w:webHidden/>
          </w:rPr>
          <w:fldChar w:fldCharType="end"/>
        </w:r>
      </w:hyperlink>
    </w:p>
    <w:p w:rsidR="007A19B9" w:rsidRDefault="00E96750">
      <w:pPr>
        <w:pStyle w:val="Sumrio2"/>
        <w:tabs>
          <w:tab w:val="left" w:pos="880"/>
          <w:tab w:val="right" w:leader="dot" w:pos="9344"/>
        </w:tabs>
        <w:rPr>
          <w:rFonts w:asciiTheme="minorHAnsi" w:eastAsiaTheme="minorEastAsia" w:hAnsiTheme="minorHAnsi" w:cstheme="minorBidi"/>
          <w:smallCaps w:val="0"/>
          <w:noProof/>
          <w:sz w:val="22"/>
          <w:szCs w:val="22"/>
        </w:rPr>
      </w:pPr>
      <w:hyperlink w:anchor="_Toc404351745" w:history="1">
        <w:r w:rsidR="007A19B9" w:rsidRPr="005E297F">
          <w:rPr>
            <w:rStyle w:val="Hyperlink"/>
            <w:noProof/>
          </w:rPr>
          <w:t>6.2</w:t>
        </w:r>
        <w:r w:rsidR="007A19B9">
          <w:rPr>
            <w:rFonts w:asciiTheme="minorHAnsi" w:eastAsiaTheme="minorEastAsia" w:hAnsiTheme="minorHAnsi" w:cstheme="minorBidi"/>
            <w:smallCaps w:val="0"/>
            <w:noProof/>
            <w:sz w:val="22"/>
            <w:szCs w:val="22"/>
          </w:rPr>
          <w:tab/>
        </w:r>
        <w:r w:rsidR="007A19B9" w:rsidRPr="005E297F">
          <w:rPr>
            <w:rStyle w:val="Hyperlink"/>
            <w:noProof/>
          </w:rPr>
          <w:t>Trechos não associados a áreas com potencial de contaminação</w:t>
        </w:r>
        <w:r w:rsidR="007A19B9">
          <w:rPr>
            <w:noProof/>
            <w:webHidden/>
          </w:rPr>
          <w:tab/>
        </w:r>
        <w:r w:rsidR="007A19B9">
          <w:rPr>
            <w:noProof/>
            <w:webHidden/>
          </w:rPr>
          <w:fldChar w:fldCharType="begin"/>
        </w:r>
        <w:r w:rsidR="007A19B9">
          <w:rPr>
            <w:noProof/>
            <w:webHidden/>
          </w:rPr>
          <w:instrText xml:space="preserve"> PAGEREF _Toc404351745 \h </w:instrText>
        </w:r>
        <w:r w:rsidR="007A19B9">
          <w:rPr>
            <w:noProof/>
            <w:webHidden/>
          </w:rPr>
        </w:r>
        <w:r w:rsidR="007A19B9">
          <w:rPr>
            <w:noProof/>
            <w:webHidden/>
          </w:rPr>
          <w:fldChar w:fldCharType="separate"/>
        </w:r>
        <w:r>
          <w:rPr>
            <w:noProof/>
            <w:webHidden/>
          </w:rPr>
          <w:t>26</w:t>
        </w:r>
        <w:r w:rsidR="007A19B9">
          <w:rPr>
            <w:noProof/>
            <w:webHidden/>
          </w:rPr>
          <w:fldChar w:fldCharType="end"/>
        </w:r>
      </w:hyperlink>
    </w:p>
    <w:p w:rsidR="007A19B9" w:rsidRDefault="00E96750">
      <w:pPr>
        <w:pStyle w:val="Sumrio1"/>
        <w:tabs>
          <w:tab w:val="left" w:pos="440"/>
          <w:tab w:val="right" w:leader="dot" w:pos="9344"/>
        </w:tabs>
        <w:rPr>
          <w:rFonts w:asciiTheme="minorHAnsi" w:eastAsiaTheme="minorEastAsia" w:hAnsiTheme="minorHAnsi" w:cstheme="minorBidi"/>
          <w:b w:val="0"/>
          <w:bCs w:val="0"/>
          <w:caps w:val="0"/>
          <w:noProof/>
          <w:sz w:val="22"/>
          <w:szCs w:val="22"/>
        </w:rPr>
      </w:pPr>
      <w:hyperlink w:anchor="_Toc404351746" w:history="1">
        <w:r w:rsidR="007A19B9" w:rsidRPr="005E297F">
          <w:rPr>
            <w:rStyle w:val="Hyperlink"/>
            <w:noProof/>
          </w:rPr>
          <w:t>7</w:t>
        </w:r>
        <w:r w:rsidR="007A19B9">
          <w:rPr>
            <w:rFonts w:asciiTheme="minorHAnsi" w:eastAsiaTheme="minorEastAsia" w:hAnsiTheme="minorHAnsi" w:cstheme="minorBidi"/>
            <w:b w:val="0"/>
            <w:bCs w:val="0"/>
            <w:caps w:val="0"/>
            <w:noProof/>
            <w:sz w:val="22"/>
            <w:szCs w:val="22"/>
          </w:rPr>
          <w:tab/>
        </w:r>
        <w:r w:rsidR="007A19B9" w:rsidRPr="005E297F">
          <w:rPr>
            <w:rStyle w:val="Hyperlink"/>
            <w:noProof/>
          </w:rPr>
          <w:t>Plano de investigação confirmatória</w:t>
        </w:r>
        <w:r w:rsidR="007A19B9">
          <w:rPr>
            <w:noProof/>
            <w:webHidden/>
          </w:rPr>
          <w:tab/>
        </w:r>
        <w:r w:rsidR="007A19B9">
          <w:rPr>
            <w:noProof/>
            <w:webHidden/>
          </w:rPr>
          <w:fldChar w:fldCharType="begin"/>
        </w:r>
        <w:r w:rsidR="007A19B9">
          <w:rPr>
            <w:noProof/>
            <w:webHidden/>
          </w:rPr>
          <w:instrText xml:space="preserve"> PAGEREF _Toc404351746 \h </w:instrText>
        </w:r>
        <w:r w:rsidR="007A19B9">
          <w:rPr>
            <w:noProof/>
            <w:webHidden/>
          </w:rPr>
        </w:r>
        <w:r w:rsidR="007A19B9">
          <w:rPr>
            <w:noProof/>
            <w:webHidden/>
          </w:rPr>
          <w:fldChar w:fldCharType="separate"/>
        </w:r>
        <w:r>
          <w:rPr>
            <w:noProof/>
            <w:webHidden/>
          </w:rPr>
          <w:t>26</w:t>
        </w:r>
        <w:r w:rsidR="007A19B9">
          <w:rPr>
            <w:noProof/>
            <w:webHidden/>
          </w:rPr>
          <w:fldChar w:fldCharType="end"/>
        </w:r>
      </w:hyperlink>
    </w:p>
    <w:p w:rsidR="007A19B9" w:rsidRDefault="00E96750">
      <w:pPr>
        <w:pStyle w:val="Sumrio2"/>
        <w:tabs>
          <w:tab w:val="left" w:pos="880"/>
          <w:tab w:val="right" w:leader="dot" w:pos="9344"/>
        </w:tabs>
        <w:rPr>
          <w:rFonts w:asciiTheme="minorHAnsi" w:eastAsiaTheme="minorEastAsia" w:hAnsiTheme="minorHAnsi" w:cstheme="minorBidi"/>
          <w:smallCaps w:val="0"/>
          <w:noProof/>
          <w:sz w:val="22"/>
          <w:szCs w:val="22"/>
        </w:rPr>
      </w:pPr>
      <w:hyperlink w:anchor="_Toc404351747" w:history="1">
        <w:r w:rsidR="007A19B9" w:rsidRPr="005E297F">
          <w:rPr>
            <w:rStyle w:val="Hyperlink"/>
            <w:noProof/>
          </w:rPr>
          <w:t>7.1</w:t>
        </w:r>
        <w:r w:rsidR="007A19B9">
          <w:rPr>
            <w:rFonts w:asciiTheme="minorHAnsi" w:eastAsiaTheme="minorEastAsia" w:hAnsiTheme="minorHAnsi" w:cstheme="minorBidi"/>
            <w:smallCaps w:val="0"/>
            <w:noProof/>
            <w:sz w:val="22"/>
            <w:szCs w:val="22"/>
          </w:rPr>
          <w:tab/>
        </w:r>
        <w:r w:rsidR="007A19B9" w:rsidRPr="005E297F">
          <w:rPr>
            <w:rStyle w:val="Hyperlink"/>
            <w:noProof/>
          </w:rPr>
          <w:t>Especificações técnicas para investigação confirmatória</w:t>
        </w:r>
        <w:r w:rsidR="007A19B9">
          <w:rPr>
            <w:noProof/>
            <w:webHidden/>
          </w:rPr>
          <w:tab/>
        </w:r>
        <w:r w:rsidR="007A19B9">
          <w:rPr>
            <w:noProof/>
            <w:webHidden/>
          </w:rPr>
          <w:fldChar w:fldCharType="begin"/>
        </w:r>
        <w:r w:rsidR="007A19B9">
          <w:rPr>
            <w:noProof/>
            <w:webHidden/>
          </w:rPr>
          <w:instrText xml:space="preserve"> PAGEREF _Toc404351747 \h </w:instrText>
        </w:r>
        <w:r w:rsidR="007A19B9">
          <w:rPr>
            <w:noProof/>
            <w:webHidden/>
          </w:rPr>
        </w:r>
        <w:r w:rsidR="007A19B9">
          <w:rPr>
            <w:noProof/>
            <w:webHidden/>
          </w:rPr>
          <w:fldChar w:fldCharType="separate"/>
        </w:r>
        <w:r>
          <w:rPr>
            <w:noProof/>
            <w:webHidden/>
          </w:rPr>
          <w:t>27</w:t>
        </w:r>
        <w:r w:rsidR="007A19B9">
          <w:rPr>
            <w:noProof/>
            <w:webHidden/>
          </w:rPr>
          <w:fldChar w:fldCharType="end"/>
        </w:r>
      </w:hyperlink>
    </w:p>
    <w:p w:rsidR="007A19B9" w:rsidRDefault="00E96750">
      <w:pPr>
        <w:pStyle w:val="Sumrio3"/>
        <w:tabs>
          <w:tab w:val="left" w:pos="1100"/>
          <w:tab w:val="right" w:leader="dot" w:pos="9344"/>
        </w:tabs>
        <w:rPr>
          <w:rFonts w:asciiTheme="minorHAnsi" w:eastAsiaTheme="minorEastAsia" w:hAnsiTheme="minorHAnsi" w:cstheme="minorBidi"/>
          <w:i w:val="0"/>
          <w:iCs w:val="0"/>
          <w:noProof/>
          <w:sz w:val="22"/>
          <w:szCs w:val="22"/>
        </w:rPr>
      </w:pPr>
      <w:hyperlink w:anchor="_Toc404351748" w:history="1">
        <w:r w:rsidR="007A19B9" w:rsidRPr="005E297F">
          <w:rPr>
            <w:rStyle w:val="Hyperlink"/>
            <w:noProof/>
          </w:rPr>
          <w:t>7.1.1</w:t>
        </w:r>
        <w:r w:rsidR="007A19B9">
          <w:rPr>
            <w:rFonts w:asciiTheme="minorHAnsi" w:eastAsiaTheme="minorEastAsia" w:hAnsiTheme="minorHAnsi" w:cstheme="minorBidi"/>
            <w:i w:val="0"/>
            <w:iCs w:val="0"/>
            <w:noProof/>
            <w:sz w:val="22"/>
            <w:szCs w:val="22"/>
          </w:rPr>
          <w:tab/>
        </w:r>
        <w:r w:rsidR="007A19B9" w:rsidRPr="005E297F">
          <w:rPr>
            <w:rStyle w:val="Hyperlink"/>
            <w:noProof/>
          </w:rPr>
          <w:t>Avaliação de gases</w:t>
        </w:r>
        <w:r w:rsidR="007A19B9">
          <w:rPr>
            <w:noProof/>
            <w:webHidden/>
          </w:rPr>
          <w:tab/>
        </w:r>
        <w:r w:rsidR="007A19B9">
          <w:rPr>
            <w:noProof/>
            <w:webHidden/>
          </w:rPr>
          <w:fldChar w:fldCharType="begin"/>
        </w:r>
        <w:r w:rsidR="007A19B9">
          <w:rPr>
            <w:noProof/>
            <w:webHidden/>
          </w:rPr>
          <w:instrText xml:space="preserve"> PAGEREF _Toc404351748 \h </w:instrText>
        </w:r>
        <w:r w:rsidR="007A19B9">
          <w:rPr>
            <w:noProof/>
            <w:webHidden/>
          </w:rPr>
        </w:r>
        <w:r w:rsidR="007A19B9">
          <w:rPr>
            <w:noProof/>
            <w:webHidden/>
          </w:rPr>
          <w:fldChar w:fldCharType="separate"/>
        </w:r>
        <w:r>
          <w:rPr>
            <w:noProof/>
            <w:webHidden/>
          </w:rPr>
          <w:t>27</w:t>
        </w:r>
        <w:r w:rsidR="007A19B9">
          <w:rPr>
            <w:noProof/>
            <w:webHidden/>
          </w:rPr>
          <w:fldChar w:fldCharType="end"/>
        </w:r>
      </w:hyperlink>
    </w:p>
    <w:p w:rsidR="007A19B9" w:rsidRDefault="00E96750">
      <w:pPr>
        <w:pStyle w:val="Sumrio3"/>
        <w:tabs>
          <w:tab w:val="left" w:pos="1100"/>
          <w:tab w:val="right" w:leader="dot" w:pos="9344"/>
        </w:tabs>
        <w:rPr>
          <w:rFonts w:asciiTheme="minorHAnsi" w:eastAsiaTheme="minorEastAsia" w:hAnsiTheme="minorHAnsi" w:cstheme="minorBidi"/>
          <w:i w:val="0"/>
          <w:iCs w:val="0"/>
          <w:noProof/>
          <w:sz w:val="22"/>
          <w:szCs w:val="22"/>
        </w:rPr>
      </w:pPr>
      <w:hyperlink w:anchor="_Toc404351749" w:history="1">
        <w:r w:rsidR="007A19B9" w:rsidRPr="005E297F">
          <w:rPr>
            <w:rStyle w:val="Hyperlink"/>
            <w:noProof/>
          </w:rPr>
          <w:t>7.1.1</w:t>
        </w:r>
        <w:r w:rsidR="007A19B9">
          <w:rPr>
            <w:rFonts w:asciiTheme="minorHAnsi" w:eastAsiaTheme="minorEastAsia" w:hAnsiTheme="minorHAnsi" w:cstheme="minorBidi"/>
            <w:i w:val="0"/>
            <w:iCs w:val="0"/>
            <w:noProof/>
            <w:sz w:val="22"/>
            <w:szCs w:val="22"/>
          </w:rPr>
          <w:tab/>
        </w:r>
        <w:r w:rsidR="007A19B9" w:rsidRPr="005E297F">
          <w:rPr>
            <w:rStyle w:val="Hyperlink"/>
            <w:noProof/>
          </w:rPr>
          <w:t>Sondagens para identificação do nível d’água subterrânea</w:t>
        </w:r>
        <w:r w:rsidR="007A19B9">
          <w:rPr>
            <w:noProof/>
            <w:webHidden/>
          </w:rPr>
          <w:tab/>
        </w:r>
        <w:r w:rsidR="007A19B9">
          <w:rPr>
            <w:noProof/>
            <w:webHidden/>
          </w:rPr>
          <w:fldChar w:fldCharType="begin"/>
        </w:r>
        <w:r w:rsidR="007A19B9">
          <w:rPr>
            <w:noProof/>
            <w:webHidden/>
          </w:rPr>
          <w:instrText xml:space="preserve"> PAGEREF _Toc404351749 \h </w:instrText>
        </w:r>
        <w:r w:rsidR="007A19B9">
          <w:rPr>
            <w:noProof/>
            <w:webHidden/>
          </w:rPr>
        </w:r>
        <w:r w:rsidR="007A19B9">
          <w:rPr>
            <w:noProof/>
            <w:webHidden/>
          </w:rPr>
          <w:fldChar w:fldCharType="separate"/>
        </w:r>
        <w:r>
          <w:rPr>
            <w:noProof/>
            <w:webHidden/>
          </w:rPr>
          <w:t>28</w:t>
        </w:r>
        <w:r w:rsidR="007A19B9">
          <w:rPr>
            <w:noProof/>
            <w:webHidden/>
          </w:rPr>
          <w:fldChar w:fldCharType="end"/>
        </w:r>
      </w:hyperlink>
    </w:p>
    <w:p w:rsidR="007A19B9" w:rsidRDefault="00E96750">
      <w:pPr>
        <w:pStyle w:val="Sumrio3"/>
        <w:tabs>
          <w:tab w:val="left" w:pos="1100"/>
          <w:tab w:val="right" w:leader="dot" w:pos="9344"/>
        </w:tabs>
        <w:rPr>
          <w:rFonts w:asciiTheme="minorHAnsi" w:eastAsiaTheme="minorEastAsia" w:hAnsiTheme="minorHAnsi" w:cstheme="minorBidi"/>
          <w:i w:val="0"/>
          <w:iCs w:val="0"/>
          <w:noProof/>
          <w:sz w:val="22"/>
          <w:szCs w:val="22"/>
        </w:rPr>
      </w:pPr>
      <w:hyperlink w:anchor="_Toc404351750" w:history="1">
        <w:r w:rsidR="007A19B9" w:rsidRPr="005E297F">
          <w:rPr>
            <w:rStyle w:val="Hyperlink"/>
            <w:noProof/>
          </w:rPr>
          <w:t>7.1.2</w:t>
        </w:r>
        <w:r w:rsidR="007A19B9">
          <w:rPr>
            <w:rFonts w:asciiTheme="minorHAnsi" w:eastAsiaTheme="minorEastAsia" w:hAnsiTheme="minorHAnsi" w:cstheme="minorBidi"/>
            <w:i w:val="0"/>
            <w:iCs w:val="0"/>
            <w:noProof/>
            <w:sz w:val="22"/>
            <w:szCs w:val="22"/>
          </w:rPr>
          <w:tab/>
        </w:r>
        <w:r w:rsidR="007A19B9" w:rsidRPr="005E297F">
          <w:rPr>
            <w:rStyle w:val="Hyperlink"/>
            <w:noProof/>
          </w:rPr>
          <w:t>Poços de monitoramento de águas subterrâneas</w:t>
        </w:r>
        <w:r w:rsidR="007A19B9">
          <w:rPr>
            <w:noProof/>
            <w:webHidden/>
          </w:rPr>
          <w:tab/>
        </w:r>
        <w:r w:rsidR="007A19B9">
          <w:rPr>
            <w:noProof/>
            <w:webHidden/>
          </w:rPr>
          <w:fldChar w:fldCharType="begin"/>
        </w:r>
        <w:r w:rsidR="007A19B9">
          <w:rPr>
            <w:noProof/>
            <w:webHidden/>
          </w:rPr>
          <w:instrText xml:space="preserve"> PAGEREF _Toc404351750 \h </w:instrText>
        </w:r>
        <w:r w:rsidR="007A19B9">
          <w:rPr>
            <w:noProof/>
            <w:webHidden/>
          </w:rPr>
        </w:r>
        <w:r w:rsidR="007A19B9">
          <w:rPr>
            <w:noProof/>
            <w:webHidden/>
          </w:rPr>
          <w:fldChar w:fldCharType="separate"/>
        </w:r>
        <w:r>
          <w:rPr>
            <w:noProof/>
            <w:webHidden/>
          </w:rPr>
          <w:t>28</w:t>
        </w:r>
        <w:r w:rsidR="007A19B9">
          <w:rPr>
            <w:noProof/>
            <w:webHidden/>
          </w:rPr>
          <w:fldChar w:fldCharType="end"/>
        </w:r>
      </w:hyperlink>
    </w:p>
    <w:p w:rsidR="007A19B9" w:rsidRDefault="00E96750">
      <w:pPr>
        <w:pStyle w:val="Sumrio3"/>
        <w:tabs>
          <w:tab w:val="left" w:pos="1100"/>
          <w:tab w:val="right" w:leader="dot" w:pos="9344"/>
        </w:tabs>
        <w:rPr>
          <w:rFonts w:asciiTheme="minorHAnsi" w:eastAsiaTheme="minorEastAsia" w:hAnsiTheme="minorHAnsi" w:cstheme="minorBidi"/>
          <w:i w:val="0"/>
          <w:iCs w:val="0"/>
          <w:noProof/>
          <w:sz w:val="22"/>
          <w:szCs w:val="22"/>
        </w:rPr>
      </w:pPr>
      <w:hyperlink w:anchor="_Toc404351751" w:history="1">
        <w:r w:rsidR="007A19B9" w:rsidRPr="005E297F">
          <w:rPr>
            <w:rStyle w:val="Hyperlink"/>
            <w:noProof/>
          </w:rPr>
          <w:t>7.1.3</w:t>
        </w:r>
        <w:r w:rsidR="007A19B9">
          <w:rPr>
            <w:rFonts w:asciiTheme="minorHAnsi" w:eastAsiaTheme="minorEastAsia" w:hAnsiTheme="minorHAnsi" w:cstheme="minorBidi"/>
            <w:i w:val="0"/>
            <w:iCs w:val="0"/>
            <w:noProof/>
            <w:sz w:val="22"/>
            <w:szCs w:val="22"/>
          </w:rPr>
          <w:tab/>
        </w:r>
        <w:r w:rsidR="007A19B9" w:rsidRPr="005E297F">
          <w:rPr>
            <w:rStyle w:val="Hyperlink"/>
            <w:noProof/>
          </w:rPr>
          <w:t>Amostragem de águas subterrâneas</w:t>
        </w:r>
        <w:r w:rsidR="007A19B9">
          <w:rPr>
            <w:noProof/>
            <w:webHidden/>
          </w:rPr>
          <w:tab/>
        </w:r>
        <w:r w:rsidR="007A19B9">
          <w:rPr>
            <w:noProof/>
            <w:webHidden/>
          </w:rPr>
          <w:fldChar w:fldCharType="begin"/>
        </w:r>
        <w:r w:rsidR="007A19B9">
          <w:rPr>
            <w:noProof/>
            <w:webHidden/>
          </w:rPr>
          <w:instrText xml:space="preserve"> PAGEREF _Toc404351751 \h </w:instrText>
        </w:r>
        <w:r w:rsidR="007A19B9">
          <w:rPr>
            <w:noProof/>
            <w:webHidden/>
          </w:rPr>
        </w:r>
        <w:r w:rsidR="007A19B9">
          <w:rPr>
            <w:noProof/>
            <w:webHidden/>
          </w:rPr>
          <w:fldChar w:fldCharType="separate"/>
        </w:r>
        <w:r>
          <w:rPr>
            <w:noProof/>
            <w:webHidden/>
          </w:rPr>
          <w:t>28</w:t>
        </w:r>
        <w:r w:rsidR="007A19B9">
          <w:rPr>
            <w:noProof/>
            <w:webHidden/>
          </w:rPr>
          <w:fldChar w:fldCharType="end"/>
        </w:r>
      </w:hyperlink>
    </w:p>
    <w:p w:rsidR="007A19B9" w:rsidRDefault="00E96750">
      <w:pPr>
        <w:pStyle w:val="Sumrio3"/>
        <w:tabs>
          <w:tab w:val="left" w:pos="1100"/>
          <w:tab w:val="right" w:leader="dot" w:pos="9344"/>
        </w:tabs>
        <w:rPr>
          <w:rFonts w:asciiTheme="minorHAnsi" w:eastAsiaTheme="minorEastAsia" w:hAnsiTheme="minorHAnsi" w:cstheme="minorBidi"/>
          <w:i w:val="0"/>
          <w:iCs w:val="0"/>
          <w:noProof/>
          <w:sz w:val="22"/>
          <w:szCs w:val="22"/>
        </w:rPr>
      </w:pPr>
      <w:hyperlink w:anchor="_Toc404351752" w:history="1">
        <w:r w:rsidR="007A19B9" w:rsidRPr="005E297F">
          <w:rPr>
            <w:rStyle w:val="Hyperlink"/>
            <w:noProof/>
          </w:rPr>
          <w:t>7.1.4</w:t>
        </w:r>
        <w:r w:rsidR="007A19B9">
          <w:rPr>
            <w:rFonts w:asciiTheme="minorHAnsi" w:eastAsiaTheme="minorEastAsia" w:hAnsiTheme="minorHAnsi" w:cstheme="minorBidi"/>
            <w:i w:val="0"/>
            <w:iCs w:val="0"/>
            <w:noProof/>
            <w:sz w:val="22"/>
            <w:szCs w:val="22"/>
          </w:rPr>
          <w:tab/>
        </w:r>
        <w:r w:rsidR="007A19B9" w:rsidRPr="005E297F">
          <w:rPr>
            <w:rStyle w:val="Hyperlink"/>
            <w:noProof/>
          </w:rPr>
          <w:t>Análises laboratoriais</w:t>
        </w:r>
        <w:r w:rsidR="007A19B9">
          <w:rPr>
            <w:noProof/>
            <w:webHidden/>
          </w:rPr>
          <w:tab/>
        </w:r>
        <w:r w:rsidR="007A19B9">
          <w:rPr>
            <w:noProof/>
            <w:webHidden/>
          </w:rPr>
          <w:fldChar w:fldCharType="begin"/>
        </w:r>
        <w:r w:rsidR="007A19B9">
          <w:rPr>
            <w:noProof/>
            <w:webHidden/>
          </w:rPr>
          <w:instrText xml:space="preserve"> PAGEREF _Toc404351752 \h </w:instrText>
        </w:r>
        <w:r w:rsidR="007A19B9">
          <w:rPr>
            <w:noProof/>
            <w:webHidden/>
          </w:rPr>
        </w:r>
        <w:r w:rsidR="007A19B9">
          <w:rPr>
            <w:noProof/>
            <w:webHidden/>
          </w:rPr>
          <w:fldChar w:fldCharType="separate"/>
        </w:r>
        <w:r>
          <w:rPr>
            <w:noProof/>
            <w:webHidden/>
          </w:rPr>
          <w:t>29</w:t>
        </w:r>
        <w:r w:rsidR="007A19B9">
          <w:rPr>
            <w:noProof/>
            <w:webHidden/>
          </w:rPr>
          <w:fldChar w:fldCharType="end"/>
        </w:r>
      </w:hyperlink>
    </w:p>
    <w:p w:rsidR="007A19B9" w:rsidRDefault="00E96750">
      <w:pPr>
        <w:pStyle w:val="Sumrio3"/>
        <w:tabs>
          <w:tab w:val="left" w:pos="1100"/>
          <w:tab w:val="right" w:leader="dot" w:pos="9344"/>
        </w:tabs>
        <w:rPr>
          <w:rFonts w:asciiTheme="minorHAnsi" w:eastAsiaTheme="minorEastAsia" w:hAnsiTheme="minorHAnsi" w:cstheme="minorBidi"/>
          <w:i w:val="0"/>
          <w:iCs w:val="0"/>
          <w:noProof/>
          <w:sz w:val="22"/>
          <w:szCs w:val="22"/>
        </w:rPr>
      </w:pPr>
      <w:hyperlink w:anchor="_Toc404351753" w:history="1">
        <w:r w:rsidR="007A19B9" w:rsidRPr="005E297F">
          <w:rPr>
            <w:rStyle w:val="Hyperlink"/>
            <w:noProof/>
          </w:rPr>
          <w:t>7.1.5</w:t>
        </w:r>
        <w:r w:rsidR="007A19B9">
          <w:rPr>
            <w:rFonts w:asciiTheme="minorHAnsi" w:eastAsiaTheme="minorEastAsia" w:hAnsiTheme="minorHAnsi" w:cstheme="minorBidi"/>
            <w:i w:val="0"/>
            <w:iCs w:val="0"/>
            <w:noProof/>
            <w:sz w:val="22"/>
            <w:szCs w:val="22"/>
          </w:rPr>
          <w:tab/>
        </w:r>
        <w:r w:rsidR="007A19B9" w:rsidRPr="005E297F">
          <w:rPr>
            <w:rStyle w:val="Hyperlink"/>
            <w:noProof/>
          </w:rPr>
          <w:t>Elaboração de relatório de investigação confirmatória</w:t>
        </w:r>
        <w:r w:rsidR="007A19B9">
          <w:rPr>
            <w:noProof/>
            <w:webHidden/>
          </w:rPr>
          <w:tab/>
        </w:r>
        <w:r w:rsidR="007A19B9">
          <w:rPr>
            <w:noProof/>
            <w:webHidden/>
          </w:rPr>
          <w:fldChar w:fldCharType="begin"/>
        </w:r>
        <w:r w:rsidR="007A19B9">
          <w:rPr>
            <w:noProof/>
            <w:webHidden/>
          </w:rPr>
          <w:instrText xml:space="preserve"> PAGEREF _Toc404351753 \h </w:instrText>
        </w:r>
        <w:r w:rsidR="007A19B9">
          <w:rPr>
            <w:noProof/>
            <w:webHidden/>
          </w:rPr>
        </w:r>
        <w:r w:rsidR="007A19B9">
          <w:rPr>
            <w:noProof/>
            <w:webHidden/>
          </w:rPr>
          <w:fldChar w:fldCharType="separate"/>
        </w:r>
        <w:r>
          <w:rPr>
            <w:noProof/>
            <w:webHidden/>
          </w:rPr>
          <w:t>30</w:t>
        </w:r>
        <w:r w:rsidR="007A19B9">
          <w:rPr>
            <w:noProof/>
            <w:webHidden/>
          </w:rPr>
          <w:fldChar w:fldCharType="end"/>
        </w:r>
      </w:hyperlink>
    </w:p>
    <w:p w:rsidR="007A19B9" w:rsidRDefault="00E96750">
      <w:pPr>
        <w:pStyle w:val="Sumrio1"/>
        <w:tabs>
          <w:tab w:val="left" w:pos="440"/>
          <w:tab w:val="right" w:leader="dot" w:pos="9344"/>
        </w:tabs>
        <w:rPr>
          <w:rFonts w:asciiTheme="minorHAnsi" w:eastAsiaTheme="minorEastAsia" w:hAnsiTheme="minorHAnsi" w:cstheme="minorBidi"/>
          <w:b w:val="0"/>
          <w:bCs w:val="0"/>
          <w:caps w:val="0"/>
          <w:noProof/>
          <w:sz w:val="22"/>
          <w:szCs w:val="22"/>
        </w:rPr>
      </w:pPr>
      <w:hyperlink w:anchor="_Toc404351754" w:history="1">
        <w:r w:rsidR="007A19B9" w:rsidRPr="005E297F">
          <w:rPr>
            <w:rStyle w:val="Hyperlink"/>
            <w:noProof/>
          </w:rPr>
          <w:t>8</w:t>
        </w:r>
        <w:r w:rsidR="007A19B9">
          <w:rPr>
            <w:rFonts w:asciiTheme="minorHAnsi" w:eastAsiaTheme="minorEastAsia" w:hAnsiTheme="minorHAnsi" w:cstheme="minorBidi"/>
            <w:b w:val="0"/>
            <w:bCs w:val="0"/>
            <w:caps w:val="0"/>
            <w:noProof/>
            <w:sz w:val="22"/>
            <w:szCs w:val="22"/>
          </w:rPr>
          <w:tab/>
        </w:r>
        <w:r w:rsidR="007A19B9" w:rsidRPr="005E297F">
          <w:rPr>
            <w:rStyle w:val="Hyperlink"/>
            <w:noProof/>
          </w:rPr>
          <w:t>Considerações finais</w:t>
        </w:r>
        <w:r w:rsidR="007A19B9">
          <w:rPr>
            <w:noProof/>
            <w:webHidden/>
          </w:rPr>
          <w:tab/>
        </w:r>
        <w:r w:rsidR="007A19B9">
          <w:rPr>
            <w:noProof/>
            <w:webHidden/>
          </w:rPr>
          <w:fldChar w:fldCharType="begin"/>
        </w:r>
        <w:r w:rsidR="007A19B9">
          <w:rPr>
            <w:noProof/>
            <w:webHidden/>
          </w:rPr>
          <w:instrText xml:space="preserve"> PAGEREF _Toc404351754 \h </w:instrText>
        </w:r>
        <w:r w:rsidR="007A19B9">
          <w:rPr>
            <w:noProof/>
            <w:webHidden/>
          </w:rPr>
        </w:r>
        <w:r w:rsidR="007A19B9">
          <w:rPr>
            <w:noProof/>
            <w:webHidden/>
          </w:rPr>
          <w:fldChar w:fldCharType="separate"/>
        </w:r>
        <w:r>
          <w:rPr>
            <w:noProof/>
            <w:webHidden/>
          </w:rPr>
          <w:t>30</w:t>
        </w:r>
        <w:r w:rsidR="007A19B9">
          <w:rPr>
            <w:noProof/>
            <w:webHidden/>
          </w:rPr>
          <w:fldChar w:fldCharType="end"/>
        </w:r>
      </w:hyperlink>
    </w:p>
    <w:p w:rsidR="007A19B9" w:rsidRDefault="00E96750">
      <w:pPr>
        <w:pStyle w:val="Sumrio1"/>
        <w:tabs>
          <w:tab w:val="left" w:pos="440"/>
          <w:tab w:val="right" w:leader="dot" w:pos="9344"/>
        </w:tabs>
        <w:rPr>
          <w:rFonts w:asciiTheme="minorHAnsi" w:eastAsiaTheme="minorEastAsia" w:hAnsiTheme="minorHAnsi" w:cstheme="minorBidi"/>
          <w:b w:val="0"/>
          <w:bCs w:val="0"/>
          <w:caps w:val="0"/>
          <w:noProof/>
          <w:sz w:val="22"/>
          <w:szCs w:val="22"/>
        </w:rPr>
      </w:pPr>
      <w:hyperlink w:anchor="_Toc404351755" w:history="1">
        <w:r w:rsidR="007A19B9" w:rsidRPr="005E297F">
          <w:rPr>
            <w:rStyle w:val="Hyperlink"/>
            <w:noProof/>
          </w:rPr>
          <w:t>9</w:t>
        </w:r>
        <w:r w:rsidR="007A19B9">
          <w:rPr>
            <w:rFonts w:asciiTheme="minorHAnsi" w:eastAsiaTheme="minorEastAsia" w:hAnsiTheme="minorHAnsi" w:cstheme="minorBidi"/>
            <w:b w:val="0"/>
            <w:bCs w:val="0"/>
            <w:caps w:val="0"/>
            <w:noProof/>
            <w:sz w:val="22"/>
            <w:szCs w:val="22"/>
          </w:rPr>
          <w:tab/>
        </w:r>
        <w:r w:rsidR="007A19B9" w:rsidRPr="005E297F">
          <w:rPr>
            <w:rStyle w:val="Hyperlink"/>
            <w:noProof/>
          </w:rPr>
          <w:t>Bibliografia</w:t>
        </w:r>
        <w:r w:rsidR="007A19B9">
          <w:rPr>
            <w:noProof/>
            <w:webHidden/>
          </w:rPr>
          <w:tab/>
        </w:r>
        <w:r w:rsidR="007A19B9">
          <w:rPr>
            <w:noProof/>
            <w:webHidden/>
          </w:rPr>
          <w:fldChar w:fldCharType="begin"/>
        </w:r>
        <w:r w:rsidR="007A19B9">
          <w:rPr>
            <w:noProof/>
            <w:webHidden/>
          </w:rPr>
          <w:instrText xml:space="preserve"> PAGEREF _Toc404351755 \h </w:instrText>
        </w:r>
        <w:r w:rsidR="007A19B9">
          <w:rPr>
            <w:noProof/>
            <w:webHidden/>
          </w:rPr>
        </w:r>
        <w:r w:rsidR="007A19B9">
          <w:rPr>
            <w:noProof/>
            <w:webHidden/>
          </w:rPr>
          <w:fldChar w:fldCharType="separate"/>
        </w:r>
        <w:r>
          <w:rPr>
            <w:noProof/>
            <w:webHidden/>
          </w:rPr>
          <w:t>31</w:t>
        </w:r>
        <w:r w:rsidR="007A19B9">
          <w:rPr>
            <w:noProof/>
            <w:webHidden/>
          </w:rPr>
          <w:fldChar w:fldCharType="end"/>
        </w:r>
      </w:hyperlink>
    </w:p>
    <w:p w:rsidR="007A19B9" w:rsidRDefault="00E96750">
      <w:pPr>
        <w:pStyle w:val="Sumrio1"/>
        <w:tabs>
          <w:tab w:val="left" w:pos="440"/>
          <w:tab w:val="right" w:leader="dot" w:pos="9344"/>
        </w:tabs>
        <w:rPr>
          <w:rFonts w:asciiTheme="minorHAnsi" w:eastAsiaTheme="minorEastAsia" w:hAnsiTheme="minorHAnsi" w:cstheme="minorBidi"/>
          <w:b w:val="0"/>
          <w:bCs w:val="0"/>
          <w:caps w:val="0"/>
          <w:noProof/>
          <w:sz w:val="22"/>
          <w:szCs w:val="22"/>
        </w:rPr>
      </w:pPr>
      <w:hyperlink w:anchor="_Toc404351756" w:history="1">
        <w:r w:rsidR="007A19B9" w:rsidRPr="005E297F">
          <w:rPr>
            <w:rStyle w:val="Hyperlink"/>
            <w:noProof/>
          </w:rPr>
          <w:t>10</w:t>
        </w:r>
        <w:r w:rsidR="007A19B9">
          <w:rPr>
            <w:rFonts w:asciiTheme="minorHAnsi" w:eastAsiaTheme="minorEastAsia" w:hAnsiTheme="minorHAnsi" w:cstheme="minorBidi"/>
            <w:b w:val="0"/>
            <w:bCs w:val="0"/>
            <w:caps w:val="0"/>
            <w:noProof/>
            <w:sz w:val="22"/>
            <w:szCs w:val="22"/>
          </w:rPr>
          <w:tab/>
        </w:r>
        <w:r w:rsidR="007A19B9" w:rsidRPr="005E297F">
          <w:rPr>
            <w:rStyle w:val="Hyperlink"/>
            <w:noProof/>
          </w:rPr>
          <w:t>Equipe técnica</w:t>
        </w:r>
        <w:r w:rsidR="007A19B9">
          <w:rPr>
            <w:noProof/>
            <w:webHidden/>
          </w:rPr>
          <w:tab/>
        </w:r>
        <w:r w:rsidR="007A19B9">
          <w:rPr>
            <w:noProof/>
            <w:webHidden/>
          </w:rPr>
          <w:fldChar w:fldCharType="begin"/>
        </w:r>
        <w:r w:rsidR="007A19B9">
          <w:rPr>
            <w:noProof/>
            <w:webHidden/>
          </w:rPr>
          <w:instrText xml:space="preserve"> PAGEREF _Toc404351756 \h </w:instrText>
        </w:r>
        <w:r w:rsidR="007A19B9">
          <w:rPr>
            <w:noProof/>
            <w:webHidden/>
          </w:rPr>
        </w:r>
        <w:r w:rsidR="007A19B9">
          <w:rPr>
            <w:noProof/>
            <w:webHidden/>
          </w:rPr>
          <w:fldChar w:fldCharType="separate"/>
        </w:r>
        <w:r>
          <w:rPr>
            <w:noProof/>
            <w:webHidden/>
          </w:rPr>
          <w:t>32</w:t>
        </w:r>
        <w:r w:rsidR="007A19B9">
          <w:rPr>
            <w:noProof/>
            <w:webHidden/>
          </w:rPr>
          <w:fldChar w:fldCharType="end"/>
        </w:r>
      </w:hyperlink>
    </w:p>
    <w:p w:rsidR="003739D6" w:rsidRPr="00A50A73" w:rsidRDefault="0055357B" w:rsidP="00A50A73">
      <w:pPr>
        <w:rPr>
          <w:rFonts w:cs="Arial"/>
          <w:b/>
          <w:smallCaps/>
        </w:rPr>
      </w:pPr>
      <w:r w:rsidRPr="002A5A62">
        <w:rPr>
          <w:rFonts w:cs="Arial"/>
          <w:smallCaps/>
        </w:rPr>
        <w:fldChar w:fldCharType="end"/>
      </w:r>
    </w:p>
    <w:p w:rsidR="00AB3B3E" w:rsidRPr="00A50A73" w:rsidRDefault="0079532E" w:rsidP="00F01646">
      <w:pPr>
        <w:spacing w:after="0"/>
        <w:jc w:val="center"/>
        <w:rPr>
          <w:rFonts w:cs="Arial"/>
          <w:b/>
          <w:smallCaps/>
        </w:rPr>
      </w:pPr>
      <w:r w:rsidRPr="00A50A73">
        <w:rPr>
          <w:rFonts w:cs="Arial"/>
          <w:b/>
          <w:smallCaps/>
        </w:rPr>
        <w:t>ANEXOS</w:t>
      </w:r>
    </w:p>
    <w:p w:rsidR="00AB3B3E" w:rsidRPr="00A50A73" w:rsidRDefault="00AB3B3E" w:rsidP="00F01646">
      <w:pPr>
        <w:spacing w:after="40"/>
        <w:rPr>
          <w:rFonts w:cs="Arial"/>
          <w:smallCaps/>
        </w:rPr>
      </w:pPr>
      <w:r w:rsidRPr="00A50A73">
        <w:rPr>
          <w:rFonts w:cs="Arial"/>
          <w:smallCaps/>
        </w:rPr>
        <w:t xml:space="preserve">Anexo 1 </w:t>
      </w:r>
      <w:r w:rsidR="00CD64AF" w:rsidRPr="00A50A73">
        <w:rPr>
          <w:rFonts w:cs="Arial"/>
          <w:smallCaps/>
        </w:rPr>
        <w:t>–</w:t>
      </w:r>
      <w:r w:rsidRPr="00A50A73">
        <w:rPr>
          <w:rFonts w:cs="Arial"/>
          <w:smallCaps/>
        </w:rPr>
        <w:t xml:space="preserve"> </w:t>
      </w:r>
      <w:r w:rsidR="00B3339B" w:rsidRPr="00A50A73">
        <w:rPr>
          <w:rFonts w:cs="Arial"/>
          <w:smallCaps/>
        </w:rPr>
        <w:t>Desenhos</w:t>
      </w:r>
    </w:p>
    <w:p w:rsidR="00E80599" w:rsidRPr="00A50A73" w:rsidRDefault="00E80599" w:rsidP="00F01646">
      <w:pPr>
        <w:spacing w:after="40"/>
        <w:ind w:left="1985" w:hanging="1276"/>
        <w:rPr>
          <w:rFonts w:cs="Arial"/>
          <w:smallCaps/>
        </w:rPr>
      </w:pPr>
      <w:r w:rsidRPr="00A50A73">
        <w:rPr>
          <w:rFonts w:cs="Arial"/>
          <w:smallCaps/>
        </w:rPr>
        <w:t xml:space="preserve">Caderno </w:t>
      </w:r>
      <w:r w:rsidR="0003654E" w:rsidRPr="00A50A73">
        <w:rPr>
          <w:rFonts w:cs="Arial"/>
          <w:smallCaps/>
        </w:rPr>
        <w:t>1</w:t>
      </w:r>
      <w:r w:rsidRPr="00A50A73">
        <w:rPr>
          <w:rFonts w:cs="Arial"/>
          <w:smallCaps/>
        </w:rPr>
        <w:t xml:space="preserve"> – uso e ocupação dos solos – 1972 – </w:t>
      </w:r>
      <w:r w:rsidR="00D662D1" w:rsidRPr="00A50A73">
        <w:rPr>
          <w:rFonts w:cs="Arial"/>
          <w:smallCaps/>
        </w:rPr>
        <w:t>09</w:t>
      </w:r>
      <w:r w:rsidRPr="00A50A73">
        <w:rPr>
          <w:rFonts w:cs="Arial"/>
          <w:smallCaps/>
        </w:rPr>
        <w:t> folhas. escala 1:</w:t>
      </w:r>
      <w:r w:rsidR="00D662D1" w:rsidRPr="00A50A73">
        <w:rPr>
          <w:rFonts w:cs="Arial"/>
          <w:smallCaps/>
        </w:rPr>
        <w:t>1</w:t>
      </w:r>
      <w:r w:rsidRPr="00A50A73">
        <w:rPr>
          <w:rFonts w:cs="Arial"/>
          <w:smallCaps/>
        </w:rPr>
        <w:t>0.000</w:t>
      </w:r>
    </w:p>
    <w:p w:rsidR="00E80599" w:rsidRPr="00A50A73" w:rsidRDefault="00E80599" w:rsidP="00F01646">
      <w:pPr>
        <w:spacing w:after="40"/>
        <w:ind w:left="1985" w:hanging="1276"/>
        <w:rPr>
          <w:rFonts w:cs="Arial"/>
          <w:smallCaps/>
        </w:rPr>
      </w:pPr>
      <w:r w:rsidRPr="00A50A73">
        <w:rPr>
          <w:rFonts w:cs="Arial"/>
          <w:smallCaps/>
        </w:rPr>
        <w:t>Caderno</w:t>
      </w:r>
      <w:r w:rsidR="00D662D1" w:rsidRPr="00A50A73">
        <w:rPr>
          <w:rFonts w:cs="Arial"/>
          <w:smallCaps/>
        </w:rPr>
        <w:t xml:space="preserve"> </w:t>
      </w:r>
      <w:r w:rsidR="0003654E" w:rsidRPr="00A50A73">
        <w:rPr>
          <w:rFonts w:cs="Arial"/>
          <w:smallCaps/>
        </w:rPr>
        <w:t>2</w:t>
      </w:r>
      <w:r w:rsidRPr="00A50A73">
        <w:rPr>
          <w:rFonts w:cs="Arial"/>
          <w:smallCaps/>
        </w:rPr>
        <w:t xml:space="preserve"> – </w:t>
      </w:r>
      <w:r w:rsidR="00D662D1" w:rsidRPr="00A50A73">
        <w:rPr>
          <w:rFonts w:cs="Arial"/>
          <w:smallCaps/>
        </w:rPr>
        <w:t>Cartas topográficas</w:t>
      </w:r>
      <w:r w:rsidRPr="00A50A73">
        <w:rPr>
          <w:rFonts w:cs="Arial"/>
          <w:smallCaps/>
        </w:rPr>
        <w:t xml:space="preserve"> – 19</w:t>
      </w:r>
      <w:r w:rsidR="00D662D1" w:rsidRPr="00A50A73">
        <w:rPr>
          <w:rFonts w:cs="Arial"/>
          <w:smallCaps/>
        </w:rPr>
        <w:t>79</w:t>
      </w:r>
      <w:r w:rsidRPr="00A50A73">
        <w:rPr>
          <w:rFonts w:cs="Arial"/>
          <w:smallCaps/>
        </w:rPr>
        <w:t xml:space="preserve"> </w:t>
      </w:r>
      <w:r w:rsidR="00812BDD" w:rsidRPr="00A50A73">
        <w:rPr>
          <w:rFonts w:cs="Arial"/>
          <w:smallCaps/>
        </w:rPr>
        <w:t xml:space="preserve">– </w:t>
      </w:r>
      <w:r w:rsidR="00D662D1" w:rsidRPr="00A50A73">
        <w:rPr>
          <w:rFonts w:cs="Arial"/>
          <w:smallCaps/>
        </w:rPr>
        <w:t xml:space="preserve">12 </w:t>
      </w:r>
      <w:r w:rsidRPr="00A50A73">
        <w:rPr>
          <w:rFonts w:cs="Arial"/>
          <w:smallCaps/>
        </w:rPr>
        <w:t>folhas. escala 1:</w:t>
      </w:r>
      <w:r w:rsidR="00D662D1" w:rsidRPr="00A50A73">
        <w:rPr>
          <w:rFonts w:cs="Arial"/>
          <w:smallCaps/>
        </w:rPr>
        <w:t>10</w:t>
      </w:r>
      <w:r w:rsidRPr="00A50A73">
        <w:rPr>
          <w:rFonts w:cs="Arial"/>
          <w:smallCaps/>
        </w:rPr>
        <w:t>.000</w:t>
      </w:r>
    </w:p>
    <w:p w:rsidR="00AF3EAB" w:rsidRPr="00A50A73" w:rsidRDefault="00AF3EAB" w:rsidP="00F01646">
      <w:pPr>
        <w:spacing w:after="40"/>
        <w:ind w:left="1985" w:hanging="1276"/>
        <w:rPr>
          <w:rFonts w:cs="Arial"/>
          <w:smallCaps/>
        </w:rPr>
      </w:pPr>
      <w:r w:rsidRPr="00A50A73">
        <w:rPr>
          <w:rFonts w:cs="Arial"/>
          <w:smallCaps/>
        </w:rPr>
        <w:t xml:space="preserve">Caderno </w:t>
      </w:r>
      <w:r w:rsidR="0003654E" w:rsidRPr="00A50A73">
        <w:rPr>
          <w:rFonts w:cs="Arial"/>
          <w:smallCaps/>
        </w:rPr>
        <w:t>3</w:t>
      </w:r>
      <w:r w:rsidRPr="00A50A73">
        <w:rPr>
          <w:rFonts w:cs="Arial"/>
          <w:smallCaps/>
        </w:rPr>
        <w:t xml:space="preserve"> – </w:t>
      </w:r>
      <w:r w:rsidR="00315FF4" w:rsidRPr="00A50A73">
        <w:rPr>
          <w:rFonts w:cs="Arial"/>
          <w:smallCaps/>
        </w:rPr>
        <w:t xml:space="preserve">Recobrimento </w:t>
      </w:r>
      <w:proofErr w:type="spellStart"/>
      <w:r w:rsidR="00315FF4" w:rsidRPr="00A50A73">
        <w:rPr>
          <w:rFonts w:cs="Arial"/>
          <w:smallCaps/>
        </w:rPr>
        <w:t>aerofotográfico</w:t>
      </w:r>
      <w:proofErr w:type="spellEnd"/>
      <w:r w:rsidRPr="00A50A73">
        <w:rPr>
          <w:rFonts w:cs="Arial"/>
          <w:smallCaps/>
        </w:rPr>
        <w:t xml:space="preserve"> – 2007 – </w:t>
      </w:r>
      <w:r w:rsidR="00337FD1" w:rsidRPr="00A50A73">
        <w:rPr>
          <w:rFonts w:cs="Arial"/>
          <w:smallCaps/>
        </w:rPr>
        <w:t>06</w:t>
      </w:r>
      <w:r w:rsidRPr="00A50A73">
        <w:rPr>
          <w:rFonts w:cs="Arial"/>
          <w:smallCaps/>
        </w:rPr>
        <w:t> folhas. escala 1:10.000</w:t>
      </w:r>
    </w:p>
    <w:p w:rsidR="00315FF4" w:rsidRPr="00A50A73" w:rsidRDefault="000E1C7F" w:rsidP="00F01646">
      <w:pPr>
        <w:spacing w:after="40"/>
        <w:ind w:left="1985" w:hanging="1276"/>
        <w:rPr>
          <w:rFonts w:cs="Arial"/>
          <w:smallCaps/>
        </w:rPr>
      </w:pPr>
      <w:r w:rsidRPr="00A50A73">
        <w:rPr>
          <w:rFonts w:cs="Arial"/>
          <w:smallCaps/>
        </w:rPr>
        <w:t xml:space="preserve">Caderno </w:t>
      </w:r>
      <w:r w:rsidR="0003654E" w:rsidRPr="00A50A73">
        <w:rPr>
          <w:rFonts w:cs="Arial"/>
          <w:smallCaps/>
        </w:rPr>
        <w:t>4</w:t>
      </w:r>
      <w:r w:rsidRPr="00A50A73">
        <w:rPr>
          <w:rFonts w:cs="Arial"/>
          <w:smallCaps/>
        </w:rPr>
        <w:t xml:space="preserve"> – </w:t>
      </w:r>
      <w:r w:rsidR="00315FF4" w:rsidRPr="00A50A73">
        <w:rPr>
          <w:rFonts w:cs="Arial"/>
          <w:smallCaps/>
        </w:rPr>
        <w:t xml:space="preserve">Recobrimento </w:t>
      </w:r>
      <w:proofErr w:type="spellStart"/>
      <w:r w:rsidR="00315FF4" w:rsidRPr="00A50A73">
        <w:rPr>
          <w:rFonts w:cs="Arial"/>
          <w:smallCaps/>
        </w:rPr>
        <w:t>aerofotográfico</w:t>
      </w:r>
      <w:proofErr w:type="spellEnd"/>
      <w:r w:rsidR="00315FF4" w:rsidRPr="00A50A73">
        <w:rPr>
          <w:rFonts w:cs="Arial"/>
          <w:smallCaps/>
        </w:rPr>
        <w:t xml:space="preserve"> </w:t>
      </w:r>
      <w:r w:rsidRPr="00A50A73">
        <w:rPr>
          <w:rFonts w:cs="Arial"/>
          <w:smallCaps/>
        </w:rPr>
        <w:t xml:space="preserve">– </w:t>
      </w:r>
      <w:r w:rsidR="00AF3EAB" w:rsidRPr="00A50A73">
        <w:rPr>
          <w:rFonts w:cs="Arial"/>
          <w:smallCaps/>
        </w:rPr>
        <w:t>2010</w:t>
      </w:r>
      <w:r w:rsidRPr="00A50A73">
        <w:rPr>
          <w:rFonts w:cs="Arial"/>
          <w:smallCaps/>
        </w:rPr>
        <w:t xml:space="preserve"> – 1</w:t>
      </w:r>
      <w:r w:rsidR="00D662D1" w:rsidRPr="00A50A73">
        <w:rPr>
          <w:rFonts w:cs="Arial"/>
          <w:smallCaps/>
        </w:rPr>
        <w:t>2</w:t>
      </w:r>
      <w:r w:rsidRPr="00A50A73">
        <w:rPr>
          <w:rFonts w:cs="Arial"/>
          <w:smallCaps/>
        </w:rPr>
        <w:t> folhas. escala 1:</w:t>
      </w:r>
      <w:r w:rsidR="00D662D1" w:rsidRPr="00A50A73">
        <w:rPr>
          <w:rFonts w:cs="Arial"/>
          <w:smallCaps/>
        </w:rPr>
        <w:t>1</w:t>
      </w:r>
      <w:r w:rsidRPr="00A50A73">
        <w:rPr>
          <w:rFonts w:cs="Arial"/>
          <w:smallCaps/>
        </w:rPr>
        <w:t>0.000</w:t>
      </w:r>
      <w:r w:rsidR="00315FF4" w:rsidRPr="00A50A73">
        <w:rPr>
          <w:rFonts w:cs="Arial"/>
          <w:smallCaps/>
        </w:rPr>
        <w:t xml:space="preserve"> </w:t>
      </w:r>
    </w:p>
    <w:p w:rsidR="00315FF4" w:rsidRPr="00A50A73" w:rsidRDefault="00315FF4" w:rsidP="00F01646">
      <w:pPr>
        <w:spacing w:after="40"/>
        <w:ind w:left="1985" w:hanging="1276"/>
        <w:rPr>
          <w:rFonts w:cs="Arial"/>
          <w:smallCaps/>
        </w:rPr>
      </w:pPr>
      <w:r w:rsidRPr="00A50A73">
        <w:rPr>
          <w:rFonts w:cs="Arial"/>
          <w:smallCaps/>
        </w:rPr>
        <w:t xml:space="preserve">Caderno </w:t>
      </w:r>
      <w:r w:rsidR="0003654E" w:rsidRPr="00A50A73">
        <w:rPr>
          <w:rFonts w:cs="Arial"/>
          <w:smallCaps/>
        </w:rPr>
        <w:t>5</w:t>
      </w:r>
      <w:r w:rsidRPr="00A50A73">
        <w:rPr>
          <w:rFonts w:cs="Arial"/>
          <w:smallCaps/>
        </w:rPr>
        <w:t xml:space="preserve"> – uso e ocupação dos solos – 2012/2013 – 12 folhas. escala 1:10.000</w:t>
      </w:r>
    </w:p>
    <w:p w:rsidR="001F448F" w:rsidRPr="00A50A73" w:rsidRDefault="0088103D" w:rsidP="00324A95">
      <w:pPr>
        <w:spacing w:after="40"/>
        <w:ind w:left="1985" w:hanging="1276"/>
        <w:jc w:val="left"/>
        <w:rPr>
          <w:rFonts w:cs="Arial"/>
          <w:smallCaps/>
        </w:rPr>
      </w:pPr>
      <w:r>
        <w:rPr>
          <w:rFonts w:cs="Arial"/>
          <w:smallCaps/>
        </w:rPr>
        <w:t xml:space="preserve">Caderno </w:t>
      </w:r>
      <w:r w:rsidR="0054378D">
        <w:rPr>
          <w:rFonts w:cs="Arial"/>
          <w:smallCaps/>
        </w:rPr>
        <w:t xml:space="preserve">6 – </w:t>
      </w:r>
      <w:r w:rsidR="001F448F" w:rsidRPr="00A50A73">
        <w:rPr>
          <w:rFonts w:cs="Arial"/>
          <w:smallCaps/>
        </w:rPr>
        <w:t>Distribuição espacial do locais de enfoque - 2014 -12 folhas. escala 1:10.000</w:t>
      </w:r>
    </w:p>
    <w:p w:rsidR="00B5697D" w:rsidRPr="00A50A73" w:rsidRDefault="00B5697D" w:rsidP="00F01646">
      <w:pPr>
        <w:spacing w:after="40"/>
        <w:rPr>
          <w:rFonts w:cs="Arial"/>
          <w:smallCaps/>
        </w:rPr>
      </w:pPr>
      <w:r w:rsidRPr="00A50A73">
        <w:rPr>
          <w:rFonts w:cs="Arial"/>
          <w:smallCaps/>
        </w:rPr>
        <w:t>Anexo 2 – Registro Fotográfico</w:t>
      </w:r>
    </w:p>
    <w:p w:rsidR="00D4070A" w:rsidRPr="00A50A73" w:rsidRDefault="00D4070A" w:rsidP="00F01646">
      <w:pPr>
        <w:spacing w:after="40"/>
        <w:rPr>
          <w:rFonts w:cs="Arial"/>
          <w:smallCaps/>
        </w:rPr>
      </w:pPr>
      <w:r w:rsidRPr="00A50A73">
        <w:rPr>
          <w:rFonts w:cs="Arial"/>
          <w:smallCaps/>
        </w:rPr>
        <w:t xml:space="preserve">Anexo 3 - </w:t>
      </w:r>
      <w:r w:rsidR="001F448F" w:rsidRPr="00A50A73">
        <w:rPr>
          <w:rFonts w:cs="Arial"/>
          <w:smallCaps/>
        </w:rPr>
        <w:t xml:space="preserve">Descrição dos </w:t>
      </w:r>
      <w:r w:rsidRPr="00A50A73">
        <w:rPr>
          <w:rFonts w:cs="Arial"/>
          <w:smallCaps/>
        </w:rPr>
        <w:t>Locais de Enfoque</w:t>
      </w:r>
    </w:p>
    <w:p w:rsidR="00516EBE" w:rsidRDefault="00516EBE" w:rsidP="00F01646">
      <w:pPr>
        <w:spacing w:after="40"/>
        <w:rPr>
          <w:rFonts w:cs="Arial"/>
          <w:smallCaps/>
        </w:rPr>
      </w:pPr>
      <w:r w:rsidRPr="00A50A73">
        <w:rPr>
          <w:rFonts w:cs="Arial"/>
          <w:smallCaps/>
        </w:rPr>
        <w:t>Anexo 4 - Fichas Cadastrais</w:t>
      </w:r>
    </w:p>
    <w:p w:rsidR="00F01646" w:rsidRDefault="00F01646" w:rsidP="00F01646">
      <w:pPr>
        <w:spacing w:after="40"/>
        <w:rPr>
          <w:rFonts w:cs="Arial"/>
          <w:smallCaps/>
        </w:rPr>
      </w:pPr>
      <w:r w:rsidRPr="00A50A73">
        <w:rPr>
          <w:rFonts w:cs="Arial"/>
          <w:smallCaps/>
        </w:rPr>
        <w:t xml:space="preserve">Anexo </w:t>
      </w:r>
      <w:r>
        <w:rPr>
          <w:rFonts w:cs="Arial"/>
          <w:smallCaps/>
        </w:rPr>
        <w:t>5</w:t>
      </w:r>
      <w:r w:rsidRPr="00A50A73">
        <w:rPr>
          <w:rFonts w:cs="Arial"/>
          <w:smallCaps/>
        </w:rPr>
        <w:t xml:space="preserve"> - </w:t>
      </w:r>
      <w:r>
        <w:rPr>
          <w:rFonts w:cs="Arial"/>
          <w:smallCaps/>
        </w:rPr>
        <w:t>Anotação de Responsabilidade Técnica - ART</w:t>
      </w:r>
    </w:p>
    <w:p w:rsidR="007D6963" w:rsidRPr="003F6206" w:rsidRDefault="00DE21BB" w:rsidP="005E59C5">
      <w:pPr>
        <w:pStyle w:val="Ttulo1"/>
      </w:pPr>
      <w:bookmarkStart w:id="1" w:name="_Toc404351730"/>
      <w:r>
        <w:lastRenderedPageBreak/>
        <w:t>Introdução e objetivos</w:t>
      </w:r>
      <w:bookmarkEnd w:id="1"/>
    </w:p>
    <w:p w:rsidR="0015192B" w:rsidRDefault="00FE7690" w:rsidP="00324A95">
      <w:r w:rsidRPr="00EA6E50">
        <w:t>Este relatório técnico</w:t>
      </w:r>
      <w:r w:rsidR="00B2410F">
        <w:t xml:space="preserve"> </w:t>
      </w:r>
      <w:r w:rsidRPr="00EA6E50">
        <w:t xml:space="preserve">apresenta </w:t>
      </w:r>
      <w:r w:rsidR="005B28E3">
        <w:t xml:space="preserve">a descrição das atividades </w:t>
      </w:r>
      <w:r w:rsidRPr="00EA6E50">
        <w:t>realizadas e os resultados obtidos</w:t>
      </w:r>
      <w:r w:rsidR="002473D9" w:rsidRPr="00EA6E50">
        <w:t xml:space="preserve"> </w:t>
      </w:r>
      <w:r w:rsidR="00324A95">
        <w:t>n</w:t>
      </w:r>
      <w:r w:rsidR="00DE21BB">
        <w:t>os estudos</w:t>
      </w:r>
      <w:r w:rsidR="0015192B">
        <w:t xml:space="preserve"> de</w:t>
      </w:r>
      <w:r w:rsidR="002473D9" w:rsidRPr="00EA6E50">
        <w:t xml:space="preserve"> </w:t>
      </w:r>
      <w:r w:rsidR="008807F0">
        <w:t>i</w:t>
      </w:r>
      <w:r w:rsidR="008807F0" w:rsidRPr="008807F0">
        <w:t xml:space="preserve">dentificação de áreas contaminadas e potencialmente contaminadas nas áreas de influência do </w:t>
      </w:r>
      <w:r w:rsidR="00324A95" w:rsidRPr="008807F0">
        <w:t xml:space="preserve">Projeto </w:t>
      </w:r>
      <w:r w:rsidR="00324A95">
        <w:t xml:space="preserve">de Interligação </w:t>
      </w:r>
      <w:r w:rsidR="008807F0" w:rsidRPr="008807F0">
        <w:t>entre os reservatórios Jaguari e Atibainha</w:t>
      </w:r>
      <w:r w:rsidR="0015192B">
        <w:t xml:space="preserve">. </w:t>
      </w:r>
    </w:p>
    <w:p w:rsidR="00DE21BB" w:rsidRDefault="00DE21BB" w:rsidP="00324A95">
      <w:r w:rsidRPr="00DE21BB">
        <w:t xml:space="preserve">Os trabalhos realizados tiveram como objetivo a </w:t>
      </w:r>
      <w:r w:rsidR="00BE2BF3">
        <w:t>execução</w:t>
      </w:r>
      <w:r w:rsidRPr="00DE21BB">
        <w:t xml:space="preserve"> de um diagnóstico ambiental inicial da área</w:t>
      </w:r>
      <w:r w:rsidR="00F14C9E">
        <w:t xml:space="preserve"> da obra</w:t>
      </w:r>
      <w:r w:rsidRPr="00DE21BB">
        <w:t xml:space="preserve"> e suas respectivas áreas de influência, visando </w:t>
      </w:r>
      <w:r w:rsidR="005B28E3">
        <w:t>a</w:t>
      </w:r>
      <w:r w:rsidRPr="00DE21BB">
        <w:t xml:space="preserve"> identificação e caracterização de áreas potencialmente contaminadas, com suspeitas de contaminação e contaminadas, a fim de se identificar os impactos po</w:t>
      </w:r>
      <w:r>
        <w:t>ssivelmente causados por elas à</w:t>
      </w:r>
      <w:r w:rsidRPr="00DE21BB">
        <w:t xml:space="preserve"> área</w:t>
      </w:r>
      <w:r w:rsidR="00F14C9E">
        <w:t xml:space="preserve"> de estudo</w:t>
      </w:r>
      <w:r w:rsidRPr="00DE21BB">
        <w:t xml:space="preserve"> e se definir as medidas de gerenciamento ambiental a ser adotadas.</w:t>
      </w:r>
    </w:p>
    <w:p w:rsidR="00DE21BB" w:rsidRPr="00EA6E50" w:rsidRDefault="00DE21BB" w:rsidP="00324A95">
      <w:r w:rsidRPr="00EA6E50">
        <w:t>Os trabalhos foram fundamentados nos procedimentos apresentados nos seguintes documentos:</w:t>
      </w:r>
    </w:p>
    <w:p w:rsidR="00DE21BB" w:rsidRPr="00324A95" w:rsidRDefault="00DE21BB" w:rsidP="00DE21BB">
      <w:pPr>
        <w:numPr>
          <w:ilvl w:val="0"/>
          <w:numId w:val="6"/>
        </w:numPr>
        <w:rPr>
          <w:rFonts w:cs="Arial"/>
        </w:rPr>
      </w:pPr>
      <w:r w:rsidRPr="00324A95">
        <w:rPr>
          <w:rFonts w:cs="Arial"/>
        </w:rPr>
        <w:t>Manual de Gerenciamento de Áreas Contaminadas – Cetesb, 2001;</w:t>
      </w:r>
    </w:p>
    <w:p w:rsidR="00DE21BB" w:rsidRPr="00324A95" w:rsidRDefault="00DE21BB" w:rsidP="00DE21BB">
      <w:pPr>
        <w:numPr>
          <w:ilvl w:val="0"/>
          <w:numId w:val="6"/>
        </w:numPr>
        <w:rPr>
          <w:rFonts w:cs="Arial"/>
        </w:rPr>
      </w:pPr>
      <w:r w:rsidRPr="00324A95">
        <w:rPr>
          <w:rFonts w:cs="Arial"/>
        </w:rPr>
        <w:t>Decisão de Diretoria Cetesb 103/2007/C/E;</w:t>
      </w:r>
    </w:p>
    <w:p w:rsidR="00DE21BB" w:rsidRPr="00324A95" w:rsidRDefault="00DE21BB" w:rsidP="00DE21BB">
      <w:pPr>
        <w:numPr>
          <w:ilvl w:val="0"/>
          <w:numId w:val="6"/>
        </w:numPr>
        <w:rPr>
          <w:rFonts w:cs="Arial"/>
        </w:rPr>
      </w:pPr>
      <w:r w:rsidRPr="00324A95">
        <w:rPr>
          <w:rFonts w:cs="Arial"/>
        </w:rPr>
        <w:t xml:space="preserve">Norma ABNT </w:t>
      </w:r>
      <w:proofErr w:type="spellStart"/>
      <w:r w:rsidRPr="00324A95">
        <w:rPr>
          <w:rFonts w:cs="Arial"/>
        </w:rPr>
        <w:t>NBR</w:t>
      </w:r>
      <w:proofErr w:type="spellEnd"/>
      <w:r w:rsidRPr="00324A95">
        <w:rPr>
          <w:rFonts w:cs="Arial"/>
        </w:rPr>
        <w:t xml:space="preserve"> 15515-1 – Passivo Ambiental em Solo e Água Subterrânea – Parte 1 – Avaliação Preliminar;</w:t>
      </w:r>
    </w:p>
    <w:p w:rsidR="00DE21BB" w:rsidRPr="00324A95" w:rsidRDefault="00DE21BB" w:rsidP="00DE21BB">
      <w:pPr>
        <w:numPr>
          <w:ilvl w:val="0"/>
          <w:numId w:val="6"/>
        </w:numPr>
        <w:rPr>
          <w:rFonts w:cs="Arial"/>
        </w:rPr>
      </w:pPr>
      <w:r w:rsidRPr="00324A95">
        <w:rPr>
          <w:rFonts w:cs="Arial"/>
        </w:rPr>
        <w:t>Lei Estadual 13577/2009.</w:t>
      </w:r>
    </w:p>
    <w:p w:rsidR="00DE21BB" w:rsidRPr="00324A95" w:rsidRDefault="00DE21BB" w:rsidP="00DE21BB">
      <w:pPr>
        <w:rPr>
          <w:rFonts w:cs="Arial"/>
        </w:rPr>
      </w:pPr>
      <w:r w:rsidRPr="00324A95">
        <w:rPr>
          <w:rFonts w:cs="Arial"/>
        </w:rPr>
        <w:t xml:space="preserve">Destaca-se, conforme apresentado na </w:t>
      </w:r>
      <w:proofErr w:type="spellStart"/>
      <w:r w:rsidRPr="00324A95">
        <w:rPr>
          <w:rFonts w:cs="Arial"/>
        </w:rPr>
        <w:t>NBR</w:t>
      </w:r>
      <w:proofErr w:type="spellEnd"/>
      <w:r w:rsidRPr="00324A95">
        <w:rPr>
          <w:rFonts w:cs="Arial"/>
        </w:rPr>
        <w:t xml:space="preserve"> 15515-1 (ABNT, 2007), que a avaliação preliminar pode não esgotar as possibilidades de encontrar todas as fontes de contaminação, mas aumenta as possibilidades de encontrá-las. Esta norma também destaca que a avaliação preliminar é baseada em meios e técnicas utilizados à época de sua realização. O surgimento de fatos novos ou anteriormente desconhecidos, o desenvolvimento tecnológico e outros fatores podem propiciar melhor entendimento da situação.</w:t>
      </w:r>
    </w:p>
    <w:p w:rsidR="00DE21BB" w:rsidRPr="00324A95" w:rsidRDefault="00DE21BB" w:rsidP="00DE21BB">
      <w:pPr>
        <w:rPr>
          <w:rFonts w:cs="Arial"/>
        </w:rPr>
      </w:pPr>
      <w:r w:rsidRPr="00324A95">
        <w:rPr>
          <w:rFonts w:cs="Arial"/>
        </w:rPr>
        <w:t>Desta maneira as incertezas inerentes ao processo de avaliação preliminar devem sempre ser consideradas na indicação das medidas futuras de gerenciamento ambiental.</w:t>
      </w:r>
    </w:p>
    <w:p w:rsidR="00922CFB" w:rsidRPr="00324A95" w:rsidRDefault="00922CFB" w:rsidP="00922CFB">
      <w:pPr>
        <w:rPr>
          <w:rFonts w:cs="Arial"/>
        </w:rPr>
      </w:pPr>
      <w:r w:rsidRPr="00324A95">
        <w:rPr>
          <w:rFonts w:cs="Arial"/>
        </w:rPr>
        <w:t>Os documentos referentes à "Declaração de Responsabilidade", exigido pela CETESB, bem como a "Anotação de Responsabilidade Técnica - ART” para execução desta avaliação preliminar são apresentados no final deste relatório.</w:t>
      </w:r>
    </w:p>
    <w:p w:rsidR="002360C0" w:rsidRPr="00150AE4" w:rsidRDefault="002360C0" w:rsidP="00324A95">
      <w:pPr>
        <w:pStyle w:val="Ttulo1"/>
        <w:tabs>
          <w:tab w:val="clear" w:pos="1389"/>
          <w:tab w:val="num" w:pos="567"/>
        </w:tabs>
        <w:ind w:left="567" w:hanging="567"/>
      </w:pPr>
      <w:bookmarkStart w:id="2" w:name="_Toc374028130"/>
      <w:bookmarkStart w:id="3" w:name="_Toc404351731"/>
      <w:bookmarkStart w:id="4" w:name="_Toc297117172"/>
      <w:r w:rsidRPr="00150AE4">
        <w:t xml:space="preserve">Termos e </w:t>
      </w:r>
      <w:r>
        <w:t>d</w:t>
      </w:r>
      <w:r w:rsidRPr="00150AE4">
        <w:t>efinições adotados</w:t>
      </w:r>
      <w:bookmarkEnd w:id="2"/>
      <w:bookmarkEnd w:id="3"/>
    </w:p>
    <w:p w:rsidR="009B785B" w:rsidRPr="00BC559F" w:rsidRDefault="002360C0" w:rsidP="00F36A23">
      <w:pPr>
        <w:rPr>
          <w:lang w:eastAsia="en-US"/>
        </w:rPr>
      </w:pPr>
      <w:r w:rsidRPr="00BC559F">
        <w:rPr>
          <w:lang w:eastAsia="en-US"/>
        </w:rPr>
        <w:t>Os principais termos e respectivas definições</w:t>
      </w:r>
      <w:r>
        <w:rPr>
          <w:lang w:eastAsia="en-US"/>
        </w:rPr>
        <w:t xml:space="preserve"> adotados </w:t>
      </w:r>
      <w:r w:rsidRPr="00BC559F">
        <w:rPr>
          <w:lang w:eastAsia="en-US"/>
        </w:rPr>
        <w:t xml:space="preserve">no decorrer desse estudo estão </w:t>
      </w:r>
      <w:r>
        <w:rPr>
          <w:lang w:eastAsia="en-US"/>
        </w:rPr>
        <w:t xml:space="preserve">relacionados no </w:t>
      </w:r>
      <w:r w:rsidRPr="00BC559F">
        <w:rPr>
          <w:b/>
          <w:lang w:eastAsia="en-US"/>
        </w:rPr>
        <w:t xml:space="preserve">Quadro </w:t>
      </w:r>
      <w:r w:rsidR="00324A95">
        <w:rPr>
          <w:b/>
          <w:lang w:eastAsia="en-US"/>
        </w:rPr>
        <w:t>2</w:t>
      </w:r>
      <w:r w:rsidRPr="00BC559F">
        <w:rPr>
          <w:b/>
          <w:lang w:eastAsia="en-US"/>
        </w:rPr>
        <w:t>-1</w:t>
      </w:r>
      <w:r w:rsidRPr="00150AE4">
        <w:rPr>
          <w:lang w:eastAsia="en-US"/>
        </w:rPr>
        <w:t>. As</w:t>
      </w:r>
      <w:r>
        <w:rPr>
          <w:b/>
          <w:lang w:eastAsia="en-US"/>
        </w:rPr>
        <w:t xml:space="preserve"> </w:t>
      </w:r>
      <w:r>
        <w:rPr>
          <w:lang w:eastAsia="en-US"/>
        </w:rPr>
        <w:t xml:space="preserve">definições utilizadas foram fundamentadas </w:t>
      </w:r>
      <w:r w:rsidR="009B785B" w:rsidRPr="00271B4F">
        <w:t xml:space="preserve">na diretriz apresentada na norma </w:t>
      </w:r>
      <w:proofErr w:type="spellStart"/>
      <w:r w:rsidR="009B785B" w:rsidRPr="00144B67">
        <w:t>NBR</w:t>
      </w:r>
      <w:proofErr w:type="spellEnd"/>
      <w:r w:rsidR="009B785B" w:rsidRPr="00144B67">
        <w:t xml:space="preserve"> ABNT 15515-1:2007</w:t>
      </w:r>
      <w:r w:rsidR="00144B67">
        <w:t>.</w:t>
      </w:r>
    </w:p>
    <w:p w:rsidR="002360C0" w:rsidRPr="008B7E79" w:rsidRDefault="002360C0" w:rsidP="008B7E79">
      <w:pPr>
        <w:jc w:val="center"/>
        <w:rPr>
          <w:b/>
          <w:sz w:val="24"/>
          <w:szCs w:val="24"/>
        </w:rPr>
      </w:pPr>
      <w:r w:rsidRPr="008B7E79">
        <w:rPr>
          <w:b/>
          <w:sz w:val="24"/>
          <w:szCs w:val="24"/>
        </w:rPr>
        <w:t xml:space="preserve">Quadro </w:t>
      </w:r>
      <w:r w:rsidR="00324A95" w:rsidRPr="008B7E79">
        <w:rPr>
          <w:b/>
          <w:sz w:val="24"/>
          <w:szCs w:val="24"/>
        </w:rPr>
        <w:t>2</w:t>
      </w:r>
      <w:r w:rsidRPr="008B7E79">
        <w:rPr>
          <w:b/>
          <w:sz w:val="24"/>
          <w:szCs w:val="24"/>
        </w:rPr>
        <w:t xml:space="preserve">-1. </w:t>
      </w:r>
      <w:r w:rsidRPr="008B7E79">
        <w:rPr>
          <w:sz w:val="24"/>
          <w:szCs w:val="24"/>
        </w:rPr>
        <w:t>Hierarquização dos principais termos utilizados neste relatório.</w:t>
      </w:r>
    </w:p>
    <w:tbl>
      <w:tblPr>
        <w:tblW w:w="5000" w:type="pct"/>
        <w:tblCellMar>
          <w:left w:w="70" w:type="dxa"/>
          <w:right w:w="70" w:type="dxa"/>
        </w:tblCellMar>
        <w:tblLook w:val="04A0" w:firstRow="1" w:lastRow="0" w:firstColumn="1" w:lastColumn="0" w:noHBand="0" w:noVBand="1"/>
      </w:tblPr>
      <w:tblGrid>
        <w:gridCol w:w="1972"/>
        <w:gridCol w:w="2108"/>
        <w:gridCol w:w="5254"/>
      </w:tblGrid>
      <w:tr w:rsidR="002360C0" w:rsidRPr="008D4A6C" w:rsidTr="008B7E79">
        <w:trPr>
          <w:trHeight w:val="525"/>
        </w:trPr>
        <w:tc>
          <w:tcPr>
            <w:tcW w:w="1077" w:type="pct"/>
            <w:tcBorders>
              <w:top w:val="single" w:sz="8" w:space="0" w:color="auto"/>
              <w:left w:val="single" w:sz="8" w:space="0" w:color="auto"/>
              <w:bottom w:val="single" w:sz="8" w:space="0" w:color="auto"/>
              <w:right w:val="single" w:sz="8" w:space="0" w:color="auto"/>
            </w:tcBorders>
            <w:shd w:val="clear" w:color="auto" w:fill="auto"/>
            <w:vAlign w:val="center"/>
            <w:hideMark/>
          </w:tcPr>
          <w:p w:rsidR="002360C0" w:rsidRPr="008D4A6C" w:rsidRDefault="002360C0" w:rsidP="002360C0">
            <w:pPr>
              <w:spacing w:after="0"/>
              <w:jc w:val="center"/>
              <w:rPr>
                <w:rFonts w:cs="Arial"/>
                <w:b/>
                <w:bCs/>
                <w:color w:val="000000"/>
                <w:sz w:val="20"/>
                <w:szCs w:val="20"/>
              </w:rPr>
            </w:pPr>
            <w:r w:rsidRPr="008D4A6C">
              <w:rPr>
                <w:rFonts w:cs="Arial"/>
                <w:b/>
                <w:bCs/>
                <w:color w:val="000000"/>
                <w:sz w:val="20"/>
                <w:szCs w:val="20"/>
              </w:rPr>
              <w:t>Local de enfoque</w:t>
            </w:r>
          </w:p>
        </w:tc>
        <w:tc>
          <w:tcPr>
            <w:tcW w:w="1150" w:type="pct"/>
            <w:tcBorders>
              <w:top w:val="single" w:sz="8" w:space="0" w:color="auto"/>
              <w:left w:val="nil"/>
              <w:bottom w:val="single" w:sz="8" w:space="0" w:color="auto"/>
              <w:right w:val="single" w:sz="8" w:space="0" w:color="auto"/>
            </w:tcBorders>
            <w:shd w:val="clear" w:color="auto" w:fill="auto"/>
            <w:vAlign w:val="center"/>
            <w:hideMark/>
          </w:tcPr>
          <w:p w:rsidR="002360C0" w:rsidRPr="008D4A6C" w:rsidRDefault="002360C0" w:rsidP="002360C0">
            <w:pPr>
              <w:spacing w:after="0"/>
              <w:jc w:val="center"/>
              <w:rPr>
                <w:rFonts w:cs="Arial"/>
                <w:b/>
                <w:bCs/>
                <w:color w:val="000000"/>
                <w:sz w:val="20"/>
                <w:szCs w:val="20"/>
              </w:rPr>
            </w:pPr>
            <w:r w:rsidRPr="008D4A6C">
              <w:rPr>
                <w:rFonts w:cs="Arial"/>
                <w:b/>
                <w:bCs/>
                <w:color w:val="000000"/>
                <w:sz w:val="20"/>
                <w:szCs w:val="20"/>
              </w:rPr>
              <w:t>Área de Influência</w:t>
            </w:r>
          </w:p>
        </w:tc>
        <w:tc>
          <w:tcPr>
            <w:tcW w:w="2773" w:type="pct"/>
            <w:tcBorders>
              <w:top w:val="single" w:sz="8" w:space="0" w:color="auto"/>
              <w:left w:val="nil"/>
              <w:bottom w:val="single" w:sz="8" w:space="0" w:color="auto"/>
              <w:right w:val="single" w:sz="8" w:space="0" w:color="auto"/>
            </w:tcBorders>
            <w:shd w:val="clear" w:color="auto" w:fill="auto"/>
            <w:vAlign w:val="center"/>
            <w:hideMark/>
          </w:tcPr>
          <w:p w:rsidR="002360C0" w:rsidRPr="008D4A6C" w:rsidRDefault="002360C0" w:rsidP="002360C0">
            <w:pPr>
              <w:spacing w:after="0"/>
              <w:jc w:val="center"/>
              <w:rPr>
                <w:rFonts w:cs="Arial"/>
                <w:b/>
                <w:bCs/>
                <w:color w:val="000000"/>
                <w:sz w:val="20"/>
                <w:szCs w:val="20"/>
              </w:rPr>
            </w:pPr>
            <w:r w:rsidRPr="008D4A6C">
              <w:rPr>
                <w:rFonts w:cs="Arial"/>
                <w:b/>
                <w:bCs/>
                <w:color w:val="000000"/>
                <w:sz w:val="20"/>
                <w:szCs w:val="20"/>
              </w:rPr>
              <w:t>Classes adotadas para o sistema de gerenciamento de áreas contaminadas</w:t>
            </w:r>
          </w:p>
        </w:tc>
      </w:tr>
      <w:tr w:rsidR="00F27697" w:rsidRPr="008D4A6C" w:rsidTr="008B7E79">
        <w:trPr>
          <w:trHeight w:val="270"/>
        </w:trPr>
        <w:tc>
          <w:tcPr>
            <w:tcW w:w="1077" w:type="pct"/>
            <w:vMerge w:val="restart"/>
            <w:tcBorders>
              <w:top w:val="nil"/>
              <w:left w:val="single" w:sz="8" w:space="0" w:color="auto"/>
              <w:right w:val="single" w:sz="8" w:space="0" w:color="auto"/>
            </w:tcBorders>
            <w:shd w:val="clear" w:color="auto" w:fill="auto"/>
            <w:vAlign w:val="center"/>
            <w:hideMark/>
          </w:tcPr>
          <w:p w:rsidR="00F27697" w:rsidRPr="008D4A6C" w:rsidRDefault="00F27697" w:rsidP="002360C0">
            <w:pPr>
              <w:spacing w:after="0"/>
              <w:jc w:val="center"/>
              <w:rPr>
                <w:rFonts w:cs="Arial"/>
                <w:color w:val="000000"/>
                <w:sz w:val="20"/>
                <w:szCs w:val="20"/>
              </w:rPr>
            </w:pPr>
            <w:r w:rsidRPr="008D4A6C">
              <w:rPr>
                <w:rFonts w:cs="Arial"/>
                <w:color w:val="000000"/>
                <w:sz w:val="20"/>
                <w:szCs w:val="20"/>
              </w:rPr>
              <w:t>Local de enfoque</w:t>
            </w:r>
          </w:p>
        </w:tc>
        <w:tc>
          <w:tcPr>
            <w:tcW w:w="1150" w:type="pct"/>
            <w:vMerge w:val="restart"/>
            <w:tcBorders>
              <w:top w:val="nil"/>
              <w:left w:val="single" w:sz="8" w:space="0" w:color="auto"/>
              <w:bottom w:val="single" w:sz="8" w:space="0" w:color="000000"/>
              <w:right w:val="single" w:sz="8" w:space="0" w:color="auto"/>
            </w:tcBorders>
            <w:shd w:val="clear" w:color="auto" w:fill="auto"/>
            <w:vAlign w:val="center"/>
            <w:hideMark/>
          </w:tcPr>
          <w:p w:rsidR="00F27697" w:rsidRPr="008D4A6C" w:rsidRDefault="00F27697" w:rsidP="002360C0">
            <w:pPr>
              <w:spacing w:after="0"/>
              <w:jc w:val="center"/>
              <w:rPr>
                <w:rFonts w:cs="Arial"/>
                <w:color w:val="000000"/>
                <w:sz w:val="20"/>
                <w:szCs w:val="20"/>
              </w:rPr>
            </w:pPr>
            <w:r w:rsidRPr="008D4A6C">
              <w:rPr>
                <w:rFonts w:cs="Arial"/>
                <w:color w:val="000000"/>
                <w:sz w:val="20"/>
                <w:szCs w:val="20"/>
              </w:rPr>
              <w:t>Área Diretamente Afetada – ADA</w:t>
            </w:r>
          </w:p>
        </w:tc>
        <w:tc>
          <w:tcPr>
            <w:tcW w:w="2773" w:type="pct"/>
            <w:tcBorders>
              <w:top w:val="nil"/>
              <w:left w:val="nil"/>
              <w:bottom w:val="single" w:sz="8" w:space="0" w:color="auto"/>
              <w:right w:val="single" w:sz="8" w:space="0" w:color="auto"/>
            </w:tcBorders>
            <w:shd w:val="clear" w:color="auto" w:fill="auto"/>
            <w:noWrap/>
            <w:vAlign w:val="center"/>
            <w:hideMark/>
          </w:tcPr>
          <w:p w:rsidR="00F27697" w:rsidRPr="008D4A6C" w:rsidRDefault="00F27697" w:rsidP="002360C0">
            <w:pPr>
              <w:spacing w:after="0"/>
              <w:jc w:val="left"/>
              <w:rPr>
                <w:rFonts w:cs="Arial"/>
                <w:color w:val="000000"/>
                <w:sz w:val="20"/>
                <w:szCs w:val="20"/>
              </w:rPr>
            </w:pPr>
            <w:r w:rsidRPr="008D4A6C">
              <w:rPr>
                <w:rFonts w:cs="Arial"/>
                <w:color w:val="000000"/>
                <w:sz w:val="20"/>
                <w:szCs w:val="20"/>
              </w:rPr>
              <w:t>Área Potencialmente Contaminada– AP</w:t>
            </w:r>
          </w:p>
        </w:tc>
      </w:tr>
      <w:tr w:rsidR="00F27697" w:rsidRPr="008D4A6C" w:rsidTr="008B7E79">
        <w:trPr>
          <w:trHeight w:val="270"/>
        </w:trPr>
        <w:tc>
          <w:tcPr>
            <w:tcW w:w="1077" w:type="pct"/>
            <w:vMerge/>
            <w:tcBorders>
              <w:left w:val="single" w:sz="8" w:space="0" w:color="auto"/>
              <w:right w:val="single" w:sz="8" w:space="0" w:color="auto"/>
            </w:tcBorders>
            <w:vAlign w:val="center"/>
            <w:hideMark/>
          </w:tcPr>
          <w:p w:rsidR="00F27697" w:rsidRPr="008D4A6C" w:rsidRDefault="00F27697" w:rsidP="002360C0">
            <w:pPr>
              <w:spacing w:after="0"/>
              <w:jc w:val="left"/>
              <w:rPr>
                <w:rFonts w:cs="Arial"/>
                <w:color w:val="000000"/>
                <w:sz w:val="20"/>
                <w:szCs w:val="20"/>
              </w:rPr>
            </w:pPr>
          </w:p>
        </w:tc>
        <w:tc>
          <w:tcPr>
            <w:tcW w:w="1150" w:type="pct"/>
            <w:vMerge/>
            <w:tcBorders>
              <w:top w:val="nil"/>
              <w:left w:val="single" w:sz="8" w:space="0" w:color="auto"/>
              <w:bottom w:val="single" w:sz="8" w:space="0" w:color="000000"/>
              <w:right w:val="single" w:sz="8" w:space="0" w:color="auto"/>
            </w:tcBorders>
            <w:vAlign w:val="center"/>
            <w:hideMark/>
          </w:tcPr>
          <w:p w:rsidR="00F27697" w:rsidRPr="008D4A6C" w:rsidRDefault="00F27697" w:rsidP="002360C0">
            <w:pPr>
              <w:spacing w:after="0"/>
              <w:jc w:val="left"/>
              <w:rPr>
                <w:rFonts w:cs="Arial"/>
                <w:color w:val="000000"/>
                <w:sz w:val="20"/>
                <w:szCs w:val="20"/>
              </w:rPr>
            </w:pPr>
          </w:p>
        </w:tc>
        <w:tc>
          <w:tcPr>
            <w:tcW w:w="2773" w:type="pct"/>
            <w:tcBorders>
              <w:top w:val="nil"/>
              <w:left w:val="nil"/>
              <w:bottom w:val="single" w:sz="8" w:space="0" w:color="auto"/>
              <w:right w:val="single" w:sz="8" w:space="0" w:color="auto"/>
            </w:tcBorders>
            <w:shd w:val="clear" w:color="auto" w:fill="auto"/>
            <w:noWrap/>
            <w:vAlign w:val="center"/>
            <w:hideMark/>
          </w:tcPr>
          <w:p w:rsidR="00F27697" w:rsidRPr="008D4A6C" w:rsidRDefault="00F27697" w:rsidP="002360C0">
            <w:pPr>
              <w:spacing w:after="0"/>
              <w:jc w:val="left"/>
              <w:rPr>
                <w:rFonts w:cs="Arial"/>
                <w:color w:val="000000"/>
                <w:sz w:val="20"/>
                <w:szCs w:val="20"/>
              </w:rPr>
            </w:pPr>
            <w:r w:rsidRPr="008D4A6C">
              <w:rPr>
                <w:rFonts w:cs="Arial"/>
                <w:color w:val="000000"/>
                <w:sz w:val="20"/>
                <w:szCs w:val="20"/>
              </w:rPr>
              <w:t>Área Suspeita de Contaminação – AS</w:t>
            </w:r>
          </w:p>
        </w:tc>
      </w:tr>
      <w:tr w:rsidR="00F27697" w:rsidRPr="008D4A6C" w:rsidTr="008B7E79">
        <w:trPr>
          <w:trHeight w:val="270"/>
        </w:trPr>
        <w:tc>
          <w:tcPr>
            <w:tcW w:w="1077" w:type="pct"/>
            <w:vMerge/>
            <w:tcBorders>
              <w:left w:val="single" w:sz="8" w:space="0" w:color="auto"/>
              <w:right w:val="single" w:sz="8" w:space="0" w:color="auto"/>
            </w:tcBorders>
            <w:vAlign w:val="center"/>
            <w:hideMark/>
          </w:tcPr>
          <w:p w:rsidR="00F27697" w:rsidRPr="008D4A6C" w:rsidRDefault="00F27697" w:rsidP="002360C0">
            <w:pPr>
              <w:spacing w:after="0"/>
              <w:jc w:val="left"/>
              <w:rPr>
                <w:rFonts w:cs="Arial"/>
                <w:color w:val="000000"/>
                <w:sz w:val="20"/>
                <w:szCs w:val="20"/>
              </w:rPr>
            </w:pPr>
          </w:p>
        </w:tc>
        <w:tc>
          <w:tcPr>
            <w:tcW w:w="1150" w:type="pct"/>
            <w:vMerge/>
            <w:tcBorders>
              <w:top w:val="nil"/>
              <w:left w:val="single" w:sz="8" w:space="0" w:color="auto"/>
              <w:bottom w:val="single" w:sz="8" w:space="0" w:color="000000"/>
              <w:right w:val="single" w:sz="8" w:space="0" w:color="auto"/>
            </w:tcBorders>
            <w:vAlign w:val="center"/>
            <w:hideMark/>
          </w:tcPr>
          <w:p w:rsidR="00F27697" w:rsidRPr="008D4A6C" w:rsidRDefault="00F27697" w:rsidP="002360C0">
            <w:pPr>
              <w:spacing w:after="0"/>
              <w:jc w:val="left"/>
              <w:rPr>
                <w:rFonts w:cs="Arial"/>
                <w:color w:val="000000"/>
                <w:sz w:val="20"/>
                <w:szCs w:val="20"/>
              </w:rPr>
            </w:pPr>
          </w:p>
        </w:tc>
        <w:tc>
          <w:tcPr>
            <w:tcW w:w="2773" w:type="pct"/>
            <w:tcBorders>
              <w:top w:val="nil"/>
              <w:left w:val="nil"/>
              <w:bottom w:val="single" w:sz="8" w:space="0" w:color="auto"/>
              <w:right w:val="single" w:sz="8" w:space="0" w:color="auto"/>
            </w:tcBorders>
            <w:shd w:val="clear" w:color="auto" w:fill="auto"/>
            <w:noWrap/>
            <w:vAlign w:val="center"/>
            <w:hideMark/>
          </w:tcPr>
          <w:p w:rsidR="00F27697" w:rsidRPr="008D4A6C" w:rsidRDefault="00F27697" w:rsidP="002360C0">
            <w:pPr>
              <w:spacing w:after="0"/>
              <w:jc w:val="left"/>
              <w:rPr>
                <w:rFonts w:cs="Arial"/>
                <w:color w:val="000000"/>
                <w:sz w:val="20"/>
                <w:szCs w:val="20"/>
              </w:rPr>
            </w:pPr>
            <w:r w:rsidRPr="008D4A6C">
              <w:rPr>
                <w:rFonts w:cs="Arial"/>
                <w:color w:val="000000"/>
                <w:sz w:val="20"/>
                <w:szCs w:val="20"/>
              </w:rPr>
              <w:t>Área Contaminada – AC</w:t>
            </w:r>
          </w:p>
        </w:tc>
      </w:tr>
      <w:tr w:rsidR="00F27697" w:rsidRPr="008D4A6C" w:rsidTr="008B7E79">
        <w:trPr>
          <w:trHeight w:val="270"/>
        </w:trPr>
        <w:tc>
          <w:tcPr>
            <w:tcW w:w="1077" w:type="pct"/>
            <w:vMerge/>
            <w:tcBorders>
              <w:left w:val="single" w:sz="8" w:space="0" w:color="auto"/>
              <w:right w:val="single" w:sz="8" w:space="0" w:color="auto"/>
            </w:tcBorders>
            <w:vAlign w:val="center"/>
            <w:hideMark/>
          </w:tcPr>
          <w:p w:rsidR="00F27697" w:rsidRPr="008D4A6C" w:rsidRDefault="00F27697" w:rsidP="002360C0">
            <w:pPr>
              <w:spacing w:after="0"/>
              <w:jc w:val="left"/>
              <w:rPr>
                <w:rFonts w:cs="Arial"/>
                <w:color w:val="000000"/>
                <w:sz w:val="20"/>
                <w:szCs w:val="20"/>
              </w:rPr>
            </w:pPr>
          </w:p>
        </w:tc>
        <w:tc>
          <w:tcPr>
            <w:tcW w:w="1150" w:type="pct"/>
            <w:vMerge/>
            <w:tcBorders>
              <w:top w:val="nil"/>
              <w:left w:val="single" w:sz="8" w:space="0" w:color="auto"/>
              <w:bottom w:val="single" w:sz="8" w:space="0" w:color="000000"/>
              <w:right w:val="single" w:sz="8" w:space="0" w:color="auto"/>
            </w:tcBorders>
            <w:vAlign w:val="center"/>
            <w:hideMark/>
          </w:tcPr>
          <w:p w:rsidR="00F27697" w:rsidRPr="008D4A6C" w:rsidRDefault="00F27697" w:rsidP="002360C0">
            <w:pPr>
              <w:spacing w:after="0"/>
              <w:jc w:val="left"/>
              <w:rPr>
                <w:rFonts w:cs="Arial"/>
                <w:color w:val="000000"/>
                <w:sz w:val="20"/>
                <w:szCs w:val="20"/>
              </w:rPr>
            </w:pPr>
          </w:p>
        </w:tc>
        <w:tc>
          <w:tcPr>
            <w:tcW w:w="2773" w:type="pct"/>
            <w:tcBorders>
              <w:top w:val="nil"/>
              <w:left w:val="nil"/>
              <w:bottom w:val="single" w:sz="8" w:space="0" w:color="auto"/>
              <w:right w:val="single" w:sz="8" w:space="0" w:color="auto"/>
            </w:tcBorders>
            <w:shd w:val="clear" w:color="auto" w:fill="auto"/>
            <w:noWrap/>
            <w:vAlign w:val="center"/>
            <w:hideMark/>
          </w:tcPr>
          <w:p w:rsidR="00F27697" w:rsidRPr="008D4A6C" w:rsidRDefault="00F27697" w:rsidP="00663361">
            <w:pPr>
              <w:spacing w:after="0"/>
              <w:jc w:val="left"/>
              <w:rPr>
                <w:rFonts w:cs="Arial"/>
                <w:color w:val="000000"/>
                <w:sz w:val="20"/>
                <w:szCs w:val="20"/>
              </w:rPr>
            </w:pPr>
            <w:r w:rsidRPr="008D4A6C">
              <w:rPr>
                <w:rFonts w:cs="Arial"/>
                <w:color w:val="000000"/>
                <w:sz w:val="20"/>
                <w:szCs w:val="20"/>
              </w:rPr>
              <w:t xml:space="preserve">Área </w:t>
            </w:r>
            <w:r w:rsidR="00663361">
              <w:rPr>
                <w:rFonts w:cs="Arial"/>
                <w:color w:val="000000"/>
                <w:sz w:val="20"/>
                <w:szCs w:val="20"/>
              </w:rPr>
              <w:t>com Baixo</w:t>
            </w:r>
            <w:r w:rsidRPr="008D4A6C">
              <w:rPr>
                <w:rFonts w:cs="Arial"/>
                <w:color w:val="000000"/>
                <w:sz w:val="20"/>
                <w:szCs w:val="20"/>
              </w:rPr>
              <w:t xml:space="preserve"> Potencial de Contaminação - ASP</w:t>
            </w:r>
          </w:p>
        </w:tc>
      </w:tr>
      <w:tr w:rsidR="00F27697" w:rsidRPr="008D4A6C" w:rsidTr="008B7E79">
        <w:trPr>
          <w:trHeight w:val="270"/>
        </w:trPr>
        <w:tc>
          <w:tcPr>
            <w:tcW w:w="1077" w:type="pct"/>
            <w:vMerge/>
            <w:tcBorders>
              <w:left w:val="single" w:sz="8" w:space="0" w:color="auto"/>
              <w:right w:val="single" w:sz="8" w:space="0" w:color="auto"/>
            </w:tcBorders>
            <w:vAlign w:val="center"/>
            <w:hideMark/>
          </w:tcPr>
          <w:p w:rsidR="00F27697" w:rsidRPr="008D4A6C" w:rsidRDefault="00F27697" w:rsidP="002360C0">
            <w:pPr>
              <w:spacing w:after="0"/>
              <w:jc w:val="left"/>
              <w:rPr>
                <w:rFonts w:cs="Arial"/>
                <w:color w:val="000000"/>
                <w:sz w:val="20"/>
                <w:szCs w:val="20"/>
              </w:rPr>
            </w:pPr>
          </w:p>
        </w:tc>
        <w:tc>
          <w:tcPr>
            <w:tcW w:w="1150" w:type="pct"/>
            <w:vMerge w:val="restart"/>
            <w:tcBorders>
              <w:top w:val="nil"/>
              <w:left w:val="single" w:sz="8" w:space="0" w:color="auto"/>
              <w:right w:val="single" w:sz="8" w:space="0" w:color="auto"/>
            </w:tcBorders>
            <w:shd w:val="clear" w:color="auto" w:fill="auto"/>
            <w:vAlign w:val="center"/>
            <w:hideMark/>
          </w:tcPr>
          <w:p w:rsidR="00F27697" w:rsidRPr="008D4A6C" w:rsidRDefault="00F27697" w:rsidP="002360C0">
            <w:pPr>
              <w:spacing w:after="0"/>
              <w:jc w:val="center"/>
              <w:rPr>
                <w:rFonts w:cs="Arial"/>
                <w:color w:val="000000"/>
                <w:sz w:val="20"/>
                <w:szCs w:val="20"/>
              </w:rPr>
            </w:pPr>
            <w:r w:rsidRPr="008D4A6C">
              <w:rPr>
                <w:rFonts w:cs="Arial"/>
                <w:color w:val="000000"/>
                <w:sz w:val="20"/>
                <w:szCs w:val="20"/>
              </w:rPr>
              <w:t>Área de Influência Direta – AID</w:t>
            </w:r>
          </w:p>
        </w:tc>
        <w:tc>
          <w:tcPr>
            <w:tcW w:w="2773" w:type="pct"/>
            <w:tcBorders>
              <w:top w:val="nil"/>
              <w:left w:val="nil"/>
              <w:bottom w:val="single" w:sz="8" w:space="0" w:color="auto"/>
              <w:right w:val="single" w:sz="8" w:space="0" w:color="auto"/>
            </w:tcBorders>
            <w:shd w:val="clear" w:color="auto" w:fill="auto"/>
            <w:noWrap/>
            <w:vAlign w:val="center"/>
            <w:hideMark/>
          </w:tcPr>
          <w:p w:rsidR="00F27697" w:rsidRPr="008D4A6C" w:rsidRDefault="00F27697" w:rsidP="002360C0">
            <w:pPr>
              <w:spacing w:after="0"/>
              <w:jc w:val="left"/>
              <w:rPr>
                <w:rFonts w:cs="Arial"/>
                <w:color w:val="000000"/>
                <w:sz w:val="20"/>
                <w:szCs w:val="20"/>
              </w:rPr>
            </w:pPr>
            <w:r w:rsidRPr="008D4A6C">
              <w:rPr>
                <w:rFonts w:cs="Arial"/>
                <w:color w:val="000000"/>
                <w:sz w:val="20"/>
                <w:szCs w:val="20"/>
              </w:rPr>
              <w:t xml:space="preserve">Área Externa Potencialmente Contaminada – </w:t>
            </w:r>
            <w:proofErr w:type="spellStart"/>
            <w:r w:rsidRPr="008D4A6C">
              <w:rPr>
                <w:rFonts w:cs="Arial"/>
                <w:color w:val="000000"/>
                <w:sz w:val="20"/>
                <w:szCs w:val="20"/>
              </w:rPr>
              <w:t>APe</w:t>
            </w:r>
            <w:proofErr w:type="spellEnd"/>
          </w:p>
        </w:tc>
      </w:tr>
      <w:tr w:rsidR="00F27697" w:rsidRPr="008D4A6C" w:rsidTr="008B7E79">
        <w:trPr>
          <w:trHeight w:val="270"/>
        </w:trPr>
        <w:tc>
          <w:tcPr>
            <w:tcW w:w="1077" w:type="pct"/>
            <w:vMerge/>
            <w:tcBorders>
              <w:left w:val="single" w:sz="8" w:space="0" w:color="auto"/>
              <w:right w:val="single" w:sz="8" w:space="0" w:color="auto"/>
            </w:tcBorders>
            <w:vAlign w:val="center"/>
            <w:hideMark/>
          </w:tcPr>
          <w:p w:rsidR="00F27697" w:rsidRPr="008D4A6C" w:rsidRDefault="00F27697" w:rsidP="002360C0">
            <w:pPr>
              <w:spacing w:after="0"/>
              <w:jc w:val="left"/>
              <w:rPr>
                <w:rFonts w:cs="Arial"/>
                <w:color w:val="000000"/>
                <w:sz w:val="20"/>
                <w:szCs w:val="20"/>
              </w:rPr>
            </w:pPr>
          </w:p>
        </w:tc>
        <w:tc>
          <w:tcPr>
            <w:tcW w:w="1150" w:type="pct"/>
            <w:vMerge/>
            <w:tcBorders>
              <w:left w:val="single" w:sz="8" w:space="0" w:color="auto"/>
              <w:right w:val="single" w:sz="8" w:space="0" w:color="auto"/>
            </w:tcBorders>
            <w:vAlign w:val="center"/>
            <w:hideMark/>
          </w:tcPr>
          <w:p w:rsidR="00F27697" w:rsidRPr="008D4A6C" w:rsidRDefault="00F27697" w:rsidP="002360C0">
            <w:pPr>
              <w:spacing w:after="0"/>
              <w:jc w:val="left"/>
              <w:rPr>
                <w:rFonts w:cs="Arial"/>
                <w:color w:val="000000"/>
                <w:sz w:val="20"/>
                <w:szCs w:val="20"/>
              </w:rPr>
            </w:pPr>
          </w:p>
        </w:tc>
        <w:tc>
          <w:tcPr>
            <w:tcW w:w="2773" w:type="pct"/>
            <w:tcBorders>
              <w:top w:val="nil"/>
              <w:left w:val="nil"/>
              <w:bottom w:val="single" w:sz="4" w:space="0" w:color="auto"/>
              <w:right w:val="single" w:sz="8" w:space="0" w:color="auto"/>
            </w:tcBorders>
            <w:shd w:val="clear" w:color="auto" w:fill="auto"/>
            <w:noWrap/>
            <w:vAlign w:val="center"/>
            <w:hideMark/>
          </w:tcPr>
          <w:p w:rsidR="00F27697" w:rsidRPr="008D4A6C" w:rsidRDefault="00F27697" w:rsidP="002360C0">
            <w:pPr>
              <w:spacing w:after="0"/>
              <w:jc w:val="left"/>
              <w:rPr>
                <w:rFonts w:cs="Arial"/>
                <w:color w:val="000000"/>
                <w:sz w:val="20"/>
                <w:szCs w:val="20"/>
              </w:rPr>
            </w:pPr>
            <w:r w:rsidRPr="008D4A6C">
              <w:rPr>
                <w:rFonts w:cs="Arial"/>
                <w:color w:val="000000"/>
                <w:sz w:val="20"/>
                <w:szCs w:val="20"/>
              </w:rPr>
              <w:t xml:space="preserve">Área Externa Suspeita de Contaminação – </w:t>
            </w:r>
            <w:proofErr w:type="spellStart"/>
            <w:r w:rsidRPr="008D4A6C">
              <w:rPr>
                <w:rFonts w:cs="Arial"/>
                <w:color w:val="000000"/>
                <w:sz w:val="20"/>
                <w:szCs w:val="20"/>
              </w:rPr>
              <w:t>ASe</w:t>
            </w:r>
            <w:proofErr w:type="spellEnd"/>
          </w:p>
        </w:tc>
      </w:tr>
      <w:tr w:rsidR="00663361" w:rsidRPr="008D4A6C" w:rsidTr="008B7E79">
        <w:trPr>
          <w:trHeight w:val="270"/>
        </w:trPr>
        <w:tc>
          <w:tcPr>
            <w:tcW w:w="1077" w:type="pct"/>
            <w:vMerge/>
            <w:tcBorders>
              <w:left w:val="single" w:sz="8" w:space="0" w:color="auto"/>
              <w:right w:val="single" w:sz="8" w:space="0" w:color="auto"/>
            </w:tcBorders>
            <w:vAlign w:val="center"/>
            <w:hideMark/>
          </w:tcPr>
          <w:p w:rsidR="00663361" w:rsidRPr="008D4A6C" w:rsidRDefault="00663361" w:rsidP="002360C0">
            <w:pPr>
              <w:spacing w:after="0"/>
              <w:jc w:val="left"/>
              <w:rPr>
                <w:rFonts w:cs="Arial"/>
                <w:color w:val="000000"/>
                <w:sz w:val="20"/>
                <w:szCs w:val="20"/>
              </w:rPr>
            </w:pPr>
          </w:p>
        </w:tc>
        <w:tc>
          <w:tcPr>
            <w:tcW w:w="1150" w:type="pct"/>
            <w:vMerge/>
            <w:tcBorders>
              <w:left w:val="single" w:sz="8" w:space="0" w:color="auto"/>
              <w:right w:val="single" w:sz="8" w:space="0" w:color="auto"/>
            </w:tcBorders>
            <w:vAlign w:val="center"/>
            <w:hideMark/>
          </w:tcPr>
          <w:p w:rsidR="00663361" w:rsidRPr="008D4A6C" w:rsidRDefault="00663361" w:rsidP="002360C0">
            <w:pPr>
              <w:spacing w:after="0"/>
              <w:jc w:val="left"/>
              <w:rPr>
                <w:rFonts w:cs="Arial"/>
                <w:color w:val="000000"/>
                <w:sz w:val="20"/>
                <w:szCs w:val="20"/>
              </w:rPr>
            </w:pPr>
          </w:p>
        </w:tc>
        <w:tc>
          <w:tcPr>
            <w:tcW w:w="2773" w:type="pct"/>
            <w:tcBorders>
              <w:top w:val="nil"/>
              <w:left w:val="nil"/>
              <w:bottom w:val="single" w:sz="4" w:space="0" w:color="auto"/>
              <w:right w:val="single" w:sz="8" w:space="0" w:color="auto"/>
            </w:tcBorders>
            <w:shd w:val="clear" w:color="auto" w:fill="auto"/>
            <w:noWrap/>
            <w:vAlign w:val="center"/>
            <w:hideMark/>
          </w:tcPr>
          <w:p w:rsidR="00663361" w:rsidRPr="008D4A6C" w:rsidRDefault="00663361" w:rsidP="002360C0">
            <w:pPr>
              <w:spacing w:after="0"/>
              <w:jc w:val="left"/>
              <w:rPr>
                <w:rFonts w:cs="Arial"/>
                <w:color w:val="000000"/>
                <w:sz w:val="20"/>
                <w:szCs w:val="20"/>
              </w:rPr>
            </w:pPr>
            <w:r w:rsidRPr="008D4A6C">
              <w:rPr>
                <w:rFonts w:cs="Arial"/>
                <w:color w:val="000000"/>
                <w:sz w:val="20"/>
                <w:szCs w:val="20"/>
              </w:rPr>
              <w:t xml:space="preserve">Área Externa Contaminada – </w:t>
            </w:r>
            <w:proofErr w:type="spellStart"/>
            <w:r w:rsidRPr="008D4A6C">
              <w:rPr>
                <w:rFonts w:cs="Arial"/>
                <w:color w:val="000000"/>
                <w:sz w:val="20"/>
                <w:szCs w:val="20"/>
              </w:rPr>
              <w:t>AC</w:t>
            </w:r>
            <w:r>
              <w:rPr>
                <w:rFonts w:cs="Arial"/>
                <w:color w:val="000000"/>
                <w:sz w:val="20"/>
                <w:szCs w:val="20"/>
              </w:rPr>
              <w:t>e</w:t>
            </w:r>
            <w:proofErr w:type="spellEnd"/>
          </w:p>
        </w:tc>
      </w:tr>
      <w:tr w:rsidR="00F27697" w:rsidRPr="008D4A6C" w:rsidTr="008B7E79">
        <w:trPr>
          <w:trHeight w:val="270"/>
        </w:trPr>
        <w:tc>
          <w:tcPr>
            <w:tcW w:w="1077" w:type="pct"/>
            <w:vMerge/>
            <w:tcBorders>
              <w:left w:val="single" w:sz="8" w:space="0" w:color="auto"/>
              <w:bottom w:val="single" w:sz="4" w:space="0" w:color="auto"/>
              <w:right w:val="single" w:sz="8" w:space="0" w:color="auto"/>
            </w:tcBorders>
            <w:vAlign w:val="center"/>
            <w:hideMark/>
          </w:tcPr>
          <w:p w:rsidR="00F27697" w:rsidRPr="008D4A6C" w:rsidRDefault="00F27697" w:rsidP="002360C0">
            <w:pPr>
              <w:spacing w:after="0"/>
              <w:jc w:val="left"/>
              <w:rPr>
                <w:rFonts w:cs="Arial"/>
                <w:color w:val="000000"/>
                <w:sz w:val="20"/>
                <w:szCs w:val="20"/>
              </w:rPr>
            </w:pPr>
          </w:p>
        </w:tc>
        <w:tc>
          <w:tcPr>
            <w:tcW w:w="1150" w:type="pct"/>
            <w:vMerge/>
            <w:tcBorders>
              <w:left w:val="single" w:sz="8" w:space="0" w:color="auto"/>
              <w:bottom w:val="single" w:sz="4" w:space="0" w:color="auto"/>
              <w:right w:val="single" w:sz="8" w:space="0" w:color="auto"/>
            </w:tcBorders>
            <w:vAlign w:val="center"/>
            <w:hideMark/>
          </w:tcPr>
          <w:p w:rsidR="00F27697" w:rsidRPr="008D4A6C" w:rsidRDefault="00F27697" w:rsidP="002360C0">
            <w:pPr>
              <w:spacing w:after="0"/>
              <w:jc w:val="left"/>
              <w:rPr>
                <w:rFonts w:cs="Arial"/>
                <w:color w:val="000000"/>
                <w:sz w:val="20"/>
                <w:szCs w:val="20"/>
              </w:rPr>
            </w:pPr>
          </w:p>
        </w:tc>
        <w:tc>
          <w:tcPr>
            <w:tcW w:w="2773" w:type="pct"/>
            <w:tcBorders>
              <w:top w:val="single" w:sz="4" w:space="0" w:color="auto"/>
              <w:left w:val="single" w:sz="8" w:space="0" w:color="auto"/>
              <w:bottom w:val="single" w:sz="4" w:space="0" w:color="auto"/>
              <w:right w:val="single" w:sz="4" w:space="0" w:color="auto"/>
            </w:tcBorders>
            <w:shd w:val="clear" w:color="auto" w:fill="auto"/>
            <w:noWrap/>
            <w:vAlign w:val="center"/>
            <w:hideMark/>
          </w:tcPr>
          <w:p w:rsidR="00F27697" w:rsidRPr="008D4A6C" w:rsidRDefault="00F27697" w:rsidP="00663361">
            <w:pPr>
              <w:spacing w:after="0"/>
              <w:jc w:val="left"/>
              <w:rPr>
                <w:rFonts w:cs="Arial"/>
                <w:color w:val="000000"/>
                <w:sz w:val="20"/>
                <w:szCs w:val="20"/>
              </w:rPr>
            </w:pPr>
            <w:r w:rsidRPr="00663361">
              <w:rPr>
                <w:rFonts w:cs="Arial"/>
                <w:color w:val="000000"/>
                <w:sz w:val="20"/>
                <w:szCs w:val="20"/>
              </w:rPr>
              <w:t xml:space="preserve">Área Externa com </w:t>
            </w:r>
            <w:r w:rsidR="00663361" w:rsidRPr="00663361">
              <w:rPr>
                <w:rFonts w:cs="Arial"/>
                <w:color w:val="000000"/>
                <w:sz w:val="20"/>
                <w:szCs w:val="20"/>
              </w:rPr>
              <w:t>B</w:t>
            </w:r>
            <w:r w:rsidRPr="00663361">
              <w:rPr>
                <w:rFonts w:cs="Arial"/>
                <w:color w:val="000000"/>
                <w:sz w:val="20"/>
                <w:szCs w:val="20"/>
              </w:rPr>
              <w:t xml:space="preserve">aixo </w:t>
            </w:r>
            <w:r w:rsidR="00663361" w:rsidRPr="00663361">
              <w:rPr>
                <w:rFonts w:cs="Arial"/>
                <w:color w:val="000000"/>
                <w:sz w:val="20"/>
                <w:szCs w:val="20"/>
              </w:rPr>
              <w:t>P</w:t>
            </w:r>
            <w:r w:rsidRPr="00663361">
              <w:rPr>
                <w:rFonts w:cs="Arial"/>
                <w:color w:val="000000"/>
                <w:sz w:val="20"/>
                <w:szCs w:val="20"/>
              </w:rPr>
              <w:t xml:space="preserve">otencial Contaminação – </w:t>
            </w:r>
            <w:proofErr w:type="spellStart"/>
            <w:r w:rsidRPr="00663361">
              <w:rPr>
                <w:rFonts w:cs="Arial"/>
                <w:color w:val="000000"/>
                <w:sz w:val="20"/>
                <w:szCs w:val="20"/>
              </w:rPr>
              <w:t>ASPe</w:t>
            </w:r>
            <w:proofErr w:type="spellEnd"/>
          </w:p>
        </w:tc>
      </w:tr>
    </w:tbl>
    <w:p w:rsidR="002360C0" w:rsidRDefault="002360C0" w:rsidP="00F239AE">
      <w:pPr>
        <w:spacing w:afterLines="120" w:after="288"/>
        <w:rPr>
          <w:rFonts w:cs="Arial"/>
          <w:lang w:eastAsia="en-US"/>
        </w:rPr>
      </w:pPr>
    </w:p>
    <w:p w:rsidR="002360C0" w:rsidRPr="00F36A23" w:rsidRDefault="002360C0" w:rsidP="002360C0">
      <w:pPr>
        <w:rPr>
          <w:rFonts w:cs="Arial"/>
          <w:lang w:eastAsia="en-US"/>
        </w:rPr>
      </w:pPr>
      <w:r w:rsidRPr="00F36A23">
        <w:rPr>
          <w:rFonts w:cs="Arial"/>
          <w:b/>
          <w:lang w:eastAsia="en-US"/>
        </w:rPr>
        <w:lastRenderedPageBreak/>
        <w:t>Área Diretamente Afetada</w:t>
      </w:r>
      <w:r w:rsidRPr="00F36A23">
        <w:rPr>
          <w:rFonts w:cs="Arial"/>
          <w:lang w:eastAsia="en-US"/>
        </w:rPr>
        <w:t xml:space="preserve"> (ADA): Compreende a área de intervenção direta das obras, correspondendo à faixa das obras e respectivas áreas a serem desapropriadas.</w:t>
      </w:r>
    </w:p>
    <w:p w:rsidR="002360C0" w:rsidRPr="00F36A23" w:rsidRDefault="002360C0" w:rsidP="002360C0">
      <w:pPr>
        <w:rPr>
          <w:rFonts w:cs="Arial"/>
          <w:lang w:eastAsia="en-US"/>
        </w:rPr>
      </w:pPr>
      <w:r w:rsidRPr="00F36A23">
        <w:rPr>
          <w:rFonts w:cs="Arial"/>
          <w:b/>
          <w:lang w:eastAsia="en-US"/>
        </w:rPr>
        <w:t>Área de Influência Direta</w:t>
      </w:r>
      <w:r w:rsidRPr="00F36A23">
        <w:rPr>
          <w:rFonts w:cs="Arial"/>
          <w:lang w:eastAsia="en-US"/>
        </w:rPr>
        <w:t xml:space="preserve"> (AID): Compreende a faixa de 200 m para cada lado da ADA.</w:t>
      </w:r>
      <w:r w:rsidRPr="00F36A23">
        <w:rPr>
          <w:rFonts w:cs="Arial"/>
        </w:rPr>
        <w:t xml:space="preserve"> </w:t>
      </w:r>
    </w:p>
    <w:p w:rsidR="002360C0" w:rsidRPr="00F36A23" w:rsidRDefault="002360C0" w:rsidP="002360C0">
      <w:pPr>
        <w:rPr>
          <w:rFonts w:cs="Arial"/>
          <w:lang w:eastAsia="en-US"/>
        </w:rPr>
      </w:pPr>
      <w:r w:rsidRPr="00F36A23">
        <w:rPr>
          <w:rFonts w:cs="Arial"/>
          <w:b/>
          <w:lang w:eastAsia="en-US"/>
        </w:rPr>
        <w:t>Local de Enfoque</w:t>
      </w:r>
      <w:r w:rsidRPr="00F36A23">
        <w:rPr>
          <w:rFonts w:cs="Arial"/>
          <w:lang w:eastAsia="en-US"/>
        </w:rPr>
        <w:t>: Área de interesse ambiental do ponto de vista da contaminação dos solos e águas subterrâneas identificada por meio de informações secundárias (interpretação de fotografias aéreas, cartas topográficas e análise de outros documentos) e/ou observações de campo.</w:t>
      </w:r>
    </w:p>
    <w:p w:rsidR="002360C0" w:rsidRPr="00F36A23" w:rsidRDefault="002360C0" w:rsidP="002360C0">
      <w:pPr>
        <w:rPr>
          <w:rFonts w:cs="Arial"/>
          <w:lang w:eastAsia="en-US"/>
        </w:rPr>
      </w:pPr>
      <w:r w:rsidRPr="00F36A23">
        <w:rPr>
          <w:rFonts w:cs="Arial"/>
          <w:b/>
          <w:lang w:eastAsia="en-US"/>
        </w:rPr>
        <w:t>Área Potencialmente Contaminada</w:t>
      </w:r>
      <w:r w:rsidRPr="00F36A23">
        <w:rPr>
          <w:rFonts w:cs="Arial"/>
          <w:lang w:eastAsia="en-US"/>
        </w:rPr>
        <w:t xml:space="preserve"> (AP): Local de enfoque inserido no interior da ADA, que abriguem atividade com potencial de liberar contaminantes para o ambiente, nas quais se verificou por meio de vistoria ou resultados de investigações que não existe contaminação de solo e água subterrânea.</w:t>
      </w:r>
    </w:p>
    <w:p w:rsidR="002360C0" w:rsidRPr="00F36A23" w:rsidRDefault="002360C0" w:rsidP="002360C0">
      <w:pPr>
        <w:rPr>
          <w:rFonts w:cs="Arial"/>
          <w:lang w:eastAsia="en-US"/>
        </w:rPr>
      </w:pPr>
      <w:r w:rsidRPr="00F36A23">
        <w:rPr>
          <w:rFonts w:cs="Arial"/>
          <w:b/>
          <w:lang w:eastAsia="en-US"/>
        </w:rPr>
        <w:t>Área Suspeita de Contaminação</w:t>
      </w:r>
      <w:r w:rsidRPr="00F36A23">
        <w:rPr>
          <w:rFonts w:cs="Arial"/>
          <w:lang w:eastAsia="en-US"/>
        </w:rPr>
        <w:t xml:space="preserve"> (AS): Local de enfoque inserido no interior da ADA, onde, foi identificada a suspeita de liberação de contaminantes para o ambiente, sem informações que atestem o contrário. </w:t>
      </w:r>
    </w:p>
    <w:p w:rsidR="002360C0" w:rsidRPr="00F36A23" w:rsidRDefault="002360C0" w:rsidP="002360C0">
      <w:pPr>
        <w:rPr>
          <w:rFonts w:cs="Arial"/>
          <w:lang w:eastAsia="en-US"/>
        </w:rPr>
      </w:pPr>
      <w:r w:rsidRPr="00F36A23">
        <w:rPr>
          <w:rFonts w:cs="Arial"/>
          <w:b/>
          <w:lang w:eastAsia="en-US"/>
        </w:rPr>
        <w:t>Área Contaminada</w:t>
      </w:r>
      <w:r w:rsidRPr="00F36A23">
        <w:rPr>
          <w:rFonts w:cs="Arial"/>
          <w:lang w:eastAsia="en-US"/>
        </w:rPr>
        <w:t xml:space="preserve"> (AC): Local de enfoque inserido no interior da ADA onde há comprovadamente poluição causada por quaisquer substâncias ou resíduos que nela tenham sido depositados, acumulados, armazenados, enterrados ou infiltrados, e que determina impactos negativos sobre os bens a proteger.</w:t>
      </w:r>
    </w:p>
    <w:p w:rsidR="00FE434C" w:rsidRPr="00F36A23" w:rsidRDefault="00FE434C" w:rsidP="00FE434C">
      <w:pPr>
        <w:rPr>
          <w:rFonts w:cs="Arial"/>
          <w:lang w:eastAsia="en-US"/>
        </w:rPr>
      </w:pPr>
      <w:r w:rsidRPr="00F36A23">
        <w:rPr>
          <w:rFonts w:cs="Arial"/>
          <w:b/>
          <w:lang w:eastAsia="en-US"/>
        </w:rPr>
        <w:t>Área com Baixo Potencial de Contaminação</w:t>
      </w:r>
      <w:r w:rsidRPr="00F36A23">
        <w:rPr>
          <w:rFonts w:cs="Arial"/>
          <w:lang w:eastAsia="en-US"/>
        </w:rPr>
        <w:t xml:space="preserve"> (ASP): Locais de enfoque e demais áreas inseridas no interior da ADA onde a avaliação preliminar indique a não existência de AP, AC ou AS, e que não podem ser atingidos por eventuais fontes de contaminação identificadas na AID.</w:t>
      </w:r>
    </w:p>
    <w:p w:rsidR="00FE434C" w:rsidRPr="00F36A23" w:rsidRDefault="00FE434C" w:rsidP="00FE434C">
      <w:pPr>
        <w:rPr>
          <w:rFonts w:cs="Arial"/>
          <w:lang w:eastAsia="en-US"/>
        </w:rPr>
      </w:pPr>
      <w:r w:rsidRPr="00F36A23">
        <w:rPr>
          <w:rFonts w:cs="Arial"/>
          <w:b/>
          <w:color w:val="000000"/>
        </w:rPr>
        <w:t>Área Externa Potencialmente Contaminada</w:t>
      </w:r>
      <w:r w:rsidRPr="00F36A23">
        <w:rPr>
          <w:rFonts w:cs="Arial"/>
          <w:color w:val="000000"/>
        </w:rPr>
        <w:t xml:space="preserve"> (</w:t>
      </w:r>
      <w:proofErr w:type="spellStart"/>
      <w:r w:rsidRPr="00F36A23">
        <w:rPr>
          <w:rFonts w:cs="Arial"/>
          <w:color w:val="000000"/>
        </w:rPr>
        <w:t>APe</w:t>
      </w:r>
      <w:proofErr w:type="spellEnd"/>
      <w:r w:rsidRPr="00F36A23">
        <w:rPr>
          <w:rFonts w:cs="Arial"/>
          <w:color w:val="000000"/>
        </w:rPr>
        <w:t>)</w:t>
      </w:r>
      <w:r w:rsidRPr="00F36A23">
        <w:rPr>
          <w:rFonts w:cs="Arial"/>
          <w:lang w:eastAsia="en-US"/>
        </w:rPr>
        <w:t xml:space="preserve"> Local de enfoque inserido na AID, onde são ou foram desenvolvidas atividades que, por suas características, apresentam maior possibilidade de acumular quantidades ou concentrações de matéria em condições que a tornem contaminada. </w:t>
      </w:r>
    </w:p>
    <w:p w:rsidR="00FE434C" w:rsidRPr="00F36A23" w:rsidRDefault="00FE434C" w:rsidP="00FE434C">
      <w:pPr>
        <w:rPr>
          <w:rFonts w:cs="Arial"/>
          <w:lang w:eastAsia="en-US"/>
        </w:rPr>
      </w:pPr>
      <w:r w:rsidRPr="00F36A23">
        <w:rPr>
          <w:rFonts w:cs="Arial"/>
          <w:lang w:eastAsia="en-US"/>
        </w:rPr>
        <w:t xml:space="preserve">Não é considerada </w:t>
      </w:r>
      <w:proofErr w:type="spellStart"/>
      <w:r w:rsidR="00740937" w:rsidRPr="00F36A23">
        <w:rPr>
          <w:rFonts w:cs="Arial"/>
          <w:lang w:eastAsia="en-US"/>
        </w:rPr>
        <w:t>APe</w:t>
      </w:r>
      <w:proofErr w:type="spellEnd"/>
      <w:r w:rsidRPr="00F36A23">
        <w:rPr>
          <w:rFonts w:cs="Arial"/>
          <w:lang w:eastAsia="en-US"/>
        </w:rPr>
        <w:t xml:space="preserve"> o local de enfoque cuja análise do </w:t>
      </w:r>
      <w:r w:rsidRPr="00F36A23">
        <w:t>sentido do fluxo das águas subterrâneas indique baixa probabilidade de atingir a ADA (desde que não seja lindeiro à ADA)</w:t>
      </w:r>
      <w:r w:rsidRPr="00F36A23">
        <w:rPr>
          <w:rFonts w:cs="Arial"/>
          <w:lang w:eastAsia="en-US"/>
        </w:rPr>
        <w:t xml:space="preserve"> ou que apresente baixo potencial de contaminação. </w:t>
      </w:r>
    </w:p>
    <w:p w:rsidR="002360C0" w:rsidRPr="00F36A23" w:rsidRDefault="002360C0" w:rsidP="002360C0">
      <w:pPr>
        <w:rPr>
          <w:rFonts w:cs="Arial"/>
          <w:lang w:eastAsia="en-US"/>
        </w:rPr>
      </w:pPr>
      <w:r w:rsidRPr="00F36A23">
        <w:rPr>
          <w:rFonts w:cs="Arial"/>
          <w:b/>
          <w:lang w:eastAsia="en-US"/>
        </w:rPr>
        <w:t>Área Externa Suspeita de Contaminação</w:t>
      </w:r>
      <w:r w:rsidRPr="00F36A23">
        <w:rPr>
          <w:rFonts w:cs="Arial"/>
          <w:lang w:eastAsia="en-US"/>
        </w:rPr>
        <w:t xml:space="preserve"> (</w:t>
      </w:r>
      <w:proofErr w:type="spellStart"/>
      <w:r w:rsidRPr="00F36A23">
        <w:rPr>
          <w:rFonts w:cs="Arial"/>
          <w:lang w:eastAsia="en-US"/>
        </w:rPr>
        <w:t>ASe</w:t>
      </w:r>
      <w:proofErr w:type="spellEnd"/>
      <w:r w:rsidRPr="00F36A23">
        <w:rPr>
          <w:rFonts w:cs="Arial"/>
          <w:lang w:eastAsia="en-US"/>
        </w:rPr>
        <w:t>): Local de enfoque inserido no interior da AID, onde, foi identificada a suspeita de liberação de contaminantes para o ambiente, sem informações que atestem o contrário.</w:t>
      </w:r>
    </w:p>
    <w:p w:rsidR="00FE434C" w:rsidRPr="00F36A23" w:rsidRDefault="00FE434C" w:rsidP="00FE434C">
      <w:pPr>
        <w:rPr>
          <w:rFonts w:cs="Arial"/>
          <w:color w:val="000000"/>
        </w:rPr>
      </w:pPr>
      <w:r w:rsidRPr="00F36A23">
        <w:rPr>
          <w:rFonts w:cs="Arial"/>
          <w:b/>
          <w:color w:val="000000"/>
        </w:rPr>
        <w:t>Área Externa Contaminada</w:t>
      </w:r>
      <w:r w:rsidRPr="00F36A23">
        <w:rPr>
          <w:rFonts w:cs="Arial"/>
          <w:color w:val="000000"/>
        </w:rPr>
        <w:t xml:space="preserve"> (</w:t>
      </w:r>
      <w:proofErr w:type="spellStart"/>
      <w:r w:rsidRPr="00F36A23">
        <w:rPr>
          <w:rFonts w:cs="Arial"/>
          <w:color w:val="000000"/>
        </w:rPr>
        <w:t>ACe</w:t>
      </w:r>
      <w:proofErr w:type="spellEnd"/>
      <w:r w:rsidRPr="00F36A23">
        <w:rPr>
          <w:rFonts w:cs="Arial"/>
          <w:color w:val="000000"/>
        </w:rPr>
        <w:t>)</w:t>
      </w:r>
      <w:r w:rsidRPr="00F36A23">
        <w:rPr>
          <w:rFonts w:cs="Arial"/>
          <w:lang w:eastAsia="en-US"/>
        </w:rPr>
        <w:t xml:space="preserve"> Local de enfoque inserido na AID cadastrado na lista de áreas contaminadas da Cetesb</w:t>
      </w:r>
    </w:p>
    <w:p w:rsidR="00FE434C" w:rsidRPr="00F36A23" w:rsidRDefault="00FE434C" w:rsidP="00FE434C">
      <w:pPr>
        <w:rPr>
          <w:rFonts w:cs="Arial"/>
          <w:highlight w:val="yellow"/>
          <w:lang w:eastAsia="en-US"/>
        </w:rPr>
      </w:pPr>
      <w:r w:rsidRPr="00F36A23">
        <w:rPr>
          <w:rFonts w:cs="Arial"/>
          <w:b/>
          <w:color w:val="000000"/>
        </w:rPr>
        <w:t>Área Externa com Baixo Potencial Contaminação</w:t>
      </w:r>
      <w:r w:rsidRPr="00F36A23">
        <w:rPr>
          <w:rFonts w:cs="Arial"/>
          <w:color w:val="000000"/>
        </w:rPr>
        <w:t xml:space="preserve"> (</w:t>
      </w:r>
      <w:proofErr w:type="spellStart"/>
      <w:r w:rsidRPr="00F36A23">
        <w:rPr>
          <w:rFonts w:cs="Arial"/>
          <w:color w:val="000000"/>
        </w:rPr>
        <w:t>ASPe</w:t>
      </w:r>
      <w:proofErr w:type="spellEnd"/>
      <w:r w:rsidRPr="00F36A23">
        <w:rPr>
          <w:rFonts w:cs="Arial"/>
          <w:color w:val="000000"/>
        </w:rPr>
        <w:t>)</w:t>
      </w:r>
      <w:r w:rsidRPr="00F36A23">
        <w:rPr>
          <w:rFonts w:cs="Arial"/>
          <w:lang w:eastAsia="en-US"/>
        </w:rPr>
        <w:t xml:space="preserve"> Locais de enfoque e demais áreas inseridas na AID cuja análise do sentido do fluxo das águas subterrâneas indique baixa probabilidade de atingir a ADA </w:t>
      </w:r>
      <w:r w:rsidRPr="00F36A23">
        <w:t>(desde que não seja lindeiro à ADA)</w:t>
      </w:r>
      <w:r w:rsidRPr="00F36A23">
        <w:rPr>
          <w:rFonts w:cs="Arial"/>
          <w:lang w:eastAsia="en-US"/>
        </w:rPr>
        <w:t xml:space="preserve"> ou que apresente baixo potencial de contaminação.</w:t>
      </w:r>
    </w:p>
    <w:p w:rsidR="00271B4F" w:rsidRPr="00A90111" w:rsidRDefault="00271B4F" w:rsidP="00271B4F">
      <w:pPr>
        <w:pStyle w:val="Ttulo1"/>
      </w:pPr>
      <w:bookmarkStart w:id="5" w:name="_Toc404351732"/>
      <w:r>
        <w:t>Atividades d</w:t>
      </w:r>
      <w:r w:rsidRPr="00A90111">
        <w:t>esenvolvidas</w:t>
      </w:r>
      <w:bookmarkEnd w:id="5"/>
    </w:p>
    <w:bookmarkEnd w:id="4"/>
    <w:p w:rsidR="007D6963" w:rsidRPr="00F36A23" w:rsidRDefault="007D6963" w:rsidP="007D6963">
      <w:r w:rsidRPr="00F36A23">
        <w:t xml:space="preserve">As atividades desenvolvidas </w:t>
      </w:r>
      <w:r w:rsidR="0018757D" w:rsidRPr="00F36A23">
        <w:t>para a execução do presente relatório</w:t>
      </w:r>
      <w:r w:rsidR="002F54F7" w:rsidRPr="00F36A23">
        <w:rPr>
          <w:rFonts w:cs="Arial"/>
        </w:rPr>
        <w:t xml:space="preserve"> </w:t>
      </w:r>
      <w:r w:rsidRPr="00F36A23">
        <w:t>foram as seguintes:</w:t>
      </w:r>
    </w:p>
    <w:p w:rsidR="003F6206" w:rsidRPr="00F36A23" w:rsidRDefault="007D6963" w:rsidP="00960345">
      <w:pPr>
        <w:numPr>
          <w:ilvl w:val="0"/>
          <w:numId w:val="2"/>
        </w:numPr>
      </w:pPr>
      <w:r w:rsidRPr="00F36A23">
        <w:t>Consulta à Relação de Áreas Contaminadas da Cetesb (Dez/201</w:t>
      </w:r>
      <w:r w:rsidR="00D748A4" w:rsidRPr="00F36A23">
        <w:t>3</w:t>
      </w:r>
      <w:r w:rsidRPr="00F36A23">
        <w:t xml:space="preserve">), </w:t>
      </w:r>
    </w:p>
    <w:p w:rsidR="007D6963" w:rsidRPr="00F36A23" w:rsidRDefault="008807F0" w:rsidP="00960345">
      <w:pPr>
        <w:numPr>
          <w:ilvl w:val="0"/>
          <w:numId w:val="2"/>
        </w:numPr>
      </w:pPr>
      <w:r w:rsidRPr="00F36A23">
        <w:t>Análise</w:t>
      </w:r>
      <w:r w:rsidR="002F54F7" w:rsidRPr="00F36A23">
        <w:t xml:space="preserve"> de informações sobre o </w:t>
      </w:r>
      <w:r w:rsidR="007D6963" w:rsidRPr="00F36A23">
        <w:t xml:space="preserve">Sistema de Fontes de Poluição da Cetesb – </w:t>
      </w:r>
      <w:proofErr w:type="spellStart"/>
      <w:r w:rsidR="007D6963" w:rsidRPr="00F36A23">
        <w:t>SIPOL</w:t>
      </w:r>
      <w:proofErr w:type="spellEnd"/>
      <w:r w:rsidR="007D6963" w:rsidRPr="00F36A23">
        <w:t xml:space="preserve"> (</w:t>
      </w:r>
      <w:r w:rsidR="00D748A4" w:rsidRPr="00F36A23">
        <w:t>out</w:t>
      </w:r>
      <w:r w:rsidR="00D624C7" w:rsidRPr="00F36A23">
        <w:t>/20</w:t>
      </w:r>
      <w:r w:rsidR="00D748A4" w:rsidRPr="00F36A23">
        <w:t>14</w:t>
      </w:r>
      <w:r w:rsidR="007D6963" w:rsidRPr="00F36A23">
        <w:t>)</w:t>
      </w:r>
      <w:r w:rsidR="002F54F7" w:rsidRPr="00F36A23">
        <w:t xml:space="preserve"> </w:t>
      </w:r>
      <w:r w:rsidRPr="00F36A23">
        <w:t>fornecidas pelas</w:t>
      </w:r>
      <w:r w:rsidR="002F54F7" w:rsidRPr="00F36A23">
        <w:t xml:space="preserve"> agências ambientais de </w:t>
      </w:r>
      <w:r w:rsidR="00854308" w:rsidRPr="00F36A23">
        <w:t>São José dos Campos (município de Igaratá), Mogi das Cruzes (município de Santa Isabel) e Atibaia (município de Nazaré Paulista)</w:t>
      </w:r>
      <w:r w:rsidR="007D6963" w:rsidRPr="00F36A23">
        <w:t>;</w:t>
      </w:r>
    </w:p>
    <w:p w:rsidR="005F58D3" w:rsidRPr="00F36A23" w:rsidRDefault="00800853" w:rsidP="00960345">
      <w:pPr>
        <w:numPr>
          <w:ilvl w:val="0"/>
          <w:numId w:val="2"/>
        </w:numPr>
      </w:pPr>
      <w:r w:rsidRPr="00F36A23">
        <w:t>C</w:t>
      </w:r>
      <w:r w:rsidR="005F58D3" w:rsidRPr="00F36A23">
        <w:t xml:space="preserve">onsulta às informações de licenciamento ambiental disponibilizadas no </w:t>
      </w:r>
      <w:r w:rsidRPr="00F36A23">
        <w:t>site da Cetesb</w:t>
      </w:r>
      <w:r w:rsidR="005F58D3" w:rsidRPr="00F36A23">
        <w:t>;</w:t>
      </w:r>
    </w:p>
    <w:p w:rsidR="00FE255D" w:rsidRPr="00F36A23" w:rsidRDefault="005D5E3D" w:rsidP="00960345">
      <w:pPr>
        <w:numPr>
          <w:ilvl w:val="0"/>
          <w:numId w:val="2"/>
        </w:numPr>
      </w:pPr>
      <w:r w:rsidRPr="00F36A23">
        <w:lastRenderedPageBreak/>
        <w:t>Consulta aos relatórios de usos de recursos hídricos, cadastrados ou outorgados no DAEE;</w:t>
      </w:r>
    </w:p>
    <w:p w:rsidR="001D613E" w:rsidRPr="00F36A23" w:rsidRDefault="001D613E" w:rsidP="001D613E">
      <w:pPr>
        <w:numPr>
          <w:ilvl w:val="0"/>
          <w:numId w:val="2"/>
        </w:numPr>
      </w:pPr>
      <w:r w:rsidRPr="00F36A23">
        <w:t>Levantamento de dados regionais sobre o meio físico;</w:t>
      </w:r>
    </w:p>
    <w:p w:rsidR="001D613E" w:rsidRPr="00F36A23" w:rsidRDefault="007D6963" w:rsidP="00960345">
      <w:pPr>
        <w:numPr>
          <w:ilvl w:val="0"/>
          <w:numId w:val="2"/>
        </w:numPr>
      </w:pPr>
      <w:r w:rsidRPr="00F36A23">
        <w:t>Interpretação</w:t>
      </w:r>
      <w:r w:rsidR="00B31868" w:rsidRPr="00F36A23">
        <w:t xml:space="preserve"> </w:t>
      </w:r>
      <w:r w:rsidRPr="00F36A23">
        <w:t xml:space="preserve">de fotografias aéreas </w:t>
      </w:r>
      <w:proofErr w:type="spellStart"/>
      <w:r w:rsidRPr="00F36A23">
        <w:t>multitemporais</w:t>
      </w:r>
      <w:proofErr w:type="spellEnd"/>
      <w:r w:rsidRPr="00F36A23">
        <w:t>, levantamento</w:t>
      </w:r>
      <w:r w:rsidR="00B31868" w:rsidRPr="00F36A23">
        <w:t>s</w:t>
      </w:r>
      <w:r w:rsidRPr="00F36A23">
        <w:t xml:space="preserve"> aerofotogramétrico</w:t>
      </w:r>
      <w:r w:rsidR="00B31868" w:rsidRPr="00F36A23">
        <w:t>s</w:t>
      </w:r>
      <w:r w:rsidRPr="00F36A23">
        <w:t xml:space="preserve"> e imagens orbitais</w:t>
      </w:r>
      <w:r w:rsidR="00B31868" w:rsidRPr="00F36A23">
        <w:t xml:space="preserve"> para levantamento</w:t>
      </w:r>
      <w:r w:rsidRPr="00F36A23">
        <w:t xml:space="preserve"> do histórico de uso e ocupação </w:t>
      </w:r>
      <w:r w:rsidR="00B31868" w:rsidRPr="00F36A23">
        <w:t>n</w:t>
      </w:r>
      <w:r w:rsidRPr="00F36A23">
        <w:t>as áreas de influência ao longo das últimas décadas.</w:t>
      </w:r>
      <w:r w:rsidR="002F54F7" w:rsidRPr="00F36A23">
        <w:t xml:space="preserve"> </w:t>
      </w:r>
      <w:r w:rsidR="001D613E" w:rsidRPr="00F36A23">
        <w:t xml:space="preserve">Foram utilizadas as coleções de dados relacionadas no </w:t>
      </w:r>
      <w:r w:rsidR="001D613E" w:rsidRPr="00F36A23">
        <w:rPr>
          <w:b/>
        </w:rPr>
        <w:t xml:space="preserve">Quadro </w:t>
      </w:r>
      <w:r w:rsidR="004A38DC" w:rsidRPr="00F36A23">
        <w:rPr>
          <w:b/>
        </w:rPr>
        <w:t>3</w:t>
      </w:r>
      <w:r w:rsidR="001D613E" w:rsidRPr="00F36A23">
        <w:rPr>
          <w:b/>
        </w:rPr>
        <w:t>.1</w:t>
      </w:r>
      <w:r w:rsidR="001D613E" w:rsidRPr="00F36A23">
        <w:t xml:space="preserve">. </w:t>
      </w:r>
      <w:r w:rsidR="002F54F7" w:rsidRPr="00F36A23">
        <w:t>Nesse levantamento procurou-se também identificar “locais de enfoque“. Foram considerados como locais de enfoque</w:t>
      </w:r>
      <w:r w:rsidR="001D613E" w:rsidRPr="00F36A23">
        <w:t xml:space="preserve"> aqueles que apresentaram indícios observáveis nos documentos avaliados de </w:t>
      </w:r>
      <w:r w:rsidR="00324A95" w:rsidRPr="00F36A23">
        <w:t xml:space="preserve">constituírem </w:t>
      </w:r>
      <w:r w:rsidR="001D613E" w:rsidRPr="00F36A23">
        <w:t>fontes potenciais de contaminação, que, nessa área em específico, foram galpões.</w:t>
      </w:r>
    </w:p>
    <w:p w:rsidR="00361CFA" w:rsidRPr="00F36A23" w:rsidRDefault="00361CFA" w:rsidP="00960345">
      <w:pPr>
        <w:numPr>
          <w:ilvl w:val="0"/>
          <w:numId w:val="2"/>
        </w:numPr>
      </w:pPr>
      <w:r w:rsidRPr="00F36A23">
        <w:t>Vistorias de campo</w:t>
      </w:r>
      <w:r w:rsidR="00DF1B9C" w:rsidRPr="00F36A23">
        <w:t xml:space="preserve"> em </w:t>
      </w:r>
      <w:r w:rsidR="00D748A4" w:rsidRPr="00F36A23">
        <w:t>outubro de 2014</w:t>
      </w:r>
      <w:r w:rsidR="00DF1B9C" w:rsidRPr="00F36A23">
        <w:t xml:space="preserve"> para caracterização local dos locais de enfoque identificados</w:t>
      </w:r>
      <w:r w:rsidRPr="00F36A23">
        <w:t>;</w:t>
      </w:r>
    </w:p>
    <w:p w:rsidR="007D6963" w:rsidRPr="005C19CD" w:rsidRDefault="007D6963" w:rsidP="005C19CD">
      <w:pPr>
        <w:jc w:val="center"/>
        <w:rPr>
          <w:sz w:val="24"/>
          <w:szCs w:val="24"/>
        </w:rPr>
      </w:pPr>
      <w:r w:rsidRPr="005C19CD">
        <w:rPr>
          <w:b/>
          <w:sz w:val="24"/>
          <w:szCs w:val="24"/>
        </w:rPr>
        <w:t xml:space="preserve">Quadro </w:t>
      </w:r>
      <w:r w:rsidR="004A38DC">
        <w:rPr>
          <w:b/>
          <w:sz w:val="24"/>
          <w:szCs w:val="24"/>
        </w:rPr>
        <w:t>3</w:t>
      </w:r>
      <w:r w:rsidRPr="005C19CD">
        <w:rPr>
          <w:b/>
          <w:sz w:val="24"/>
          <w:szCs w:val="24"/>
        </w:rPr>
        <w:t>-1.</w:t>
      </w:r>
      <w:r w:rsidRPr="005C19CD">
        <w:rPr>
          <w:sz w:val="24"/>
          <w:szCs w:val="24"/>
        </w:rPr>
        <w:t xml:space="preserve"> </w:t>
      </w:r>
      <w:r w:rsidR="001F7A73">
        <w:rPr>
          <w:sz w:val="24"/>
          <w:szCs w:val="24"/>
        </w:rPr>
        <w:t>F</w:t>
      </w:r>
      <w:r w:rsidRPr="005C19CD">
        <w:rPr>
          <w:sz w:val="24"/>
          <w:szCs w:val="24"/>
        </w:rPr>
        <w:t>otografias aéreas, cartas topográficas e imagens orbitais utilizadas</w:t>
      </w:r>
      <w:r w:rsidR="00D3059F">
        <w:rPr>
          <w:sz w:val="24"/>
          <w:szCs w:val="24"/>
        </w:rPr>
        <w:t>**</w:t>
      </w:r>
      <w:r w:rsidRPr="005C19CD">
        <w:rPr>
          <w:sz w:val="24"/>
          <w:szCs w:val="24"/>
        </w:rPr>
        <w:t>.</w:t>
      </w:r>
    </w:p>
    <w:tbl>
      <w:tblPr>
        <w:tblW w:w="5000" w:type="pct"/>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4A0" w:firstRow="1" w:lastRow="0" w:firstColumn="1" w:lastColumn="0" w:noHBand="0" w:noVBand="1"/>
      </w:tblPr>
      <w:tblGrid>
        <w:gridCol w:w="1628"/>
        <w:gridCol w:w="1662"/>
        <w:gridCol w:w="6058"/>
      </w:tblGrid>
      <w:tr w:rsidR="007D6963" w:rsidRPr="001F7A73" w:rsidTr="001C5AE6">
        <w:trPr>
          <w:jc w:val="center"/>
        </w:trPr>
        <w:tc>
          <w:tcPr>
            <w:tcW w:w="871" w:type="pct"/>
            <w:shd w:val="clear" w:color="auto" w:fill="D9D9D9" w:themeFill="background1" w:themeFillShade="D9"/>
            <w:vAlign w:val="center"/>
          </w:tcPr>
          <w:p w:rsidR="007D6963" w:rsidRPr="001F7A73" w:rsidRDefault="007D6963" w:rsidP="001C5AE6">
            <w:pPr>
              <w:spacing w:after="0"/>
              <w:jc w:val="center"/>
              <w:rPr>
                <w:b/>
                <w:sz w:val="20"/>
                <w:szCs w:val="20"/>
              </w:rPr>
            </w:pPr>
            <w:r w:rsidRPr="001F7A73">
              <w:rPr>
                <w:b/>
                <w:sz w:val="20"/>
                <w:szCs w:val="20"/>
              </w:rPr>
              <w:t>Ano</w:t>
            </w:r>
          </w:p>
        </w:tc>
        <w:tc>
          <w:tcPr>
            <w:tcW w:w="889" w:type="pct"/>
            <w:shd w:val="clear" w:color="auto" w:fill="D9D9D9" w:themeFill="background1" w:themeFillShade="D9"/>
            <w:vAlign w:val="center"/>
          </w:tcPr>
          <w:p w:rsidR="007D6963" w:rsidRPr="001F7A73" w:rsidRDefault="007D6963" w:rsidP="001C5AE6">
            <w:pPr>
              <w:spacing w:after="0"/>
              <w:jc w:val="center"/>
              <w:rPr>
                <w:b/>
                <w:sz w:val="20"/>
                <w:szCs w:val="20"/>
              </w:rPr>
            </w:pPr>
            <w:r w:rsidRPr="001F7A73">
              <w:rPr>
                <w:b/>
                <w:sz w:val="20"/>
                <w:szCs w:val="20"/>
              </w:rPr>
              <w:t>Escala</w:t>
            </w:r>
          </w:p>
        </w:tc>
        <w:tc>
          <w:tcPr>
            <w:tcW w:w="3240" w:type="pct"/>
            <w:shd w:val="clear" w:color="auto" w:fill="D9D9D9" w:themeFill="background1" w:themeFillShade="D9"/>
            <w:vAlign w:val="center"/>
          </w:tcPr>
          <w:p w:rsidR="007D6963" w:rsidRPr="001F7A73" w:rsidRDefault="007D6963" w:rsidP="001C5AE6">
            <w:pPr>
              <w:spacing w:after="0"/>
              <w:jc w:val="center"/>
              <w:rPr>
                <w:b/>
                <w:sz w:val="20"/>
                <w:szCs w:val="20"/>
              </w:rPr>
            </w:pPr>
            <w:r w:rsidRPr="001F7A73">
              <w:rPr>
                <w:b/>
                <w:sz w:val="20"/>
                <w:szCs w:val="20"/>
              </w:rPr>
              <w:t xml:space="preserve">Execução do </w:t>
            </w:r>
            <w:r w:rsidR="00324A95" w:rsidRPr="001F7A73">
              <w:rPr>
                <w:b/>
                <w:sz w:val="20"/>
                <w:szCs w:val="20"/>
              </w:rPr>
              <w:t>Voo</w:t>
            </w:r>
            <w:r w:rsidRPr="001F7A73">
              <w:rPr>
                <w:b/>
                <w:sz w:val="20"/>
                <w:szCs w:val="20"/>
              </w:rPr>
              <w:t>/</w:t>
            </w:r>
            <w:r w:rsidR="001F7A73">
              <w:rPr>
                <w:b/>
                <w:sz w:val="20"/>
                <w:szCs w:val="20"/>
              </w:rPr>
              <w:t xml:space="preserve"> </w:t>
            </w:r>
            <w:r w:rsidRPr="001F7A73">
              <w:rPr>
                <w:b/>
                <w:sz w:val="20"/>
                <w:szCs w:val="20"/>
              </w:rPr>
              <w:t>Mapeamento/</w:t>
            </w:r>
            <w:r w:rsidR="001F7A73">
              <w:rPr>
                <w:b/>
                <w:sz w:val="20"/>
                <w:szCs w:val="20"/>
              </w:rPr>
              <w:t xml:space="preserve"> </w:t>
            </w:r>
            <w:proofErr w:type="spellStart"/>
            <w:r w:rsidRPr="001F7A73">
              <w:rPr>
                <w:b/>
                <w:sz w:val="20"/>
                <w:szCs w:val="20"/>
              </w:rPr>
              <w:t>Imageamento</w:t>
            </w:r>
            <w:proofErr w:type="spellEnd"/>
          </w:p>
        </w:tc>
      </w:tr>
      <w:tr w:rsidR="007D6963" w:rsidRPr="00D748A4" w:rsidTr="00B31868">
        <w:trPr>
          <w:jc w:val="center"/>
        </w:trPr>
        <w:tc>
          <w:tcPr>
            <w:tcW w:w="5000" w:type="pct"/>
            <w:gridSpan w:val="3"/>
            <w:vAlign w:val="center"/>
          </w:tcPr>
          <w:p w:rsidR="007D6963" w:rsidRPr="001633B5" w:rsidRDefault="007D6963" w:rsidP="007D6963">
            <w:pPr>
              <w:spacing w:after="0"/>
              <w:jc w:val="left"/>
              <w:rPr>
                <w:b/>
                <w:i/>
                <w:sz w:val="20"/>
                <w:szCs w:val="20"/>
              </w:rPr>
            </w:pPr>
            <w:r w:rsidRPr="001633B5">
              <w:rPr>
                <w:b/>
                <w:i/>
                <w:sz w:val="20"/>
                <w:szCs w:val="20"/>
              </w:rPr>
              <w:t>Fotos Aéreas</w:t>
            </w:r>
          </w:p>
        </w:tc>
      </w:tr>
      <w:tr w:rsidR="007D6963" w:rsidRPr="00D748A4" w:rsidTr="00FD5B64">
        <w:trPr>
          <w:jc w:val="center"/>
        </w:trPr>
        <w:tc>
          <w:tcPr>
            <w:tcW w:w="871" w:type="pct"/>
            <w:vAlign w:val="center"/>
          </w:tcPr>
          <w:p w:rsidR="007D6963" w:rsidRPr="001633B5" w:rsidRDefault="007D6963" w:rsidP="007D6963">
            <w:pPr>
              <w:spacing w:after="0"/>
              <w:jc w:val="left"/>
              <w:rPr>
                <w:sz w:val="20"/>
                <w:szCs w:val="20"/>
              </w:rPr>
            </w:pPr>
            <w:r w:rsidRPr="001633B5">
              <w:rPr>
                <w:sz w:val="20"/>
                <w:szCs w:val="20"/>
              </w:rPr>
              <w:t>1962</w:t>
            </w:r>
          </w:p>
        </w:tc>
        <w:tc>
          <w:tcPr>
            <w:tcW w:w="889" w:type="pct"/>
            <w:vAlign w:val="center"/>
          </w:tcPr>
          <w:p w:rsidR="007D6963" w:rsidRPr="001633B5" w:rsidRDefault="007D6963" w:rsidP="00D748A4">
            <w:pPr>
              <w:spacing w:after="0"/>
              <w:jc w:val="left"/>
              <w:rPr>
                <w:sz w:val="20"/>
                <w:szCs w:val="20"/>
              </w:rPr>
            </w:pPr>
            <w:r w:rsidRPr="001633B5">
              <w:rPr>
                <w:sz w:val="20"/>
                <w:szCs w:val="20"/>
              </w:rPr>
              <w:t>1:</w:t>
            </w:r>
            <w:r w:rsidR="00D748A4" w:rsidRPr="001633B5">
              <w:rPr>
                <w:sz w:val="20"/>
                <w:szCs w:val="20"/>
              </w:rPr>
              <w:t>100</w:t>
            </w:r>
            <w:r w:rsidRPr="001633B5">
              <w:rPr>
                <w:sz w:val="20"/>
                <w:szCs w:val="20"/>
              </w:rPr>
              <w:t>.000</w:t>
            </w:r>
          </w:p>
        </w:tc>
        <w:tc>
          <w:tcPr>
            <w:tcW w:w="3240" w:type="pct"/>
            <w:vAlign w:val="center"/>
          </w:tcPr>
          <w:p w:rsidR="007D6963" w:rsidRPr="001633B5" w:rsidRDefault="001633B5" w:rsidP="00297329">
            <w:pPr>
              <w:spacing w:after="0"/>
              <w:jc w:val="left"/>
              <w:rPr>
                <w:sz w:val="20"/>
                <w:szCs w:val="20"/>
              </w:rPr>
            </w:pPr>
            <w:r w:rsidRPr="001633B5">
              <w:rPr>
                <w:sz w:val="20"/>
                <w:szCs w:val="20"/>
              </w:rPr>
              <w:t xml:space="preserve">Foto-Índice do </w:t>
            </w:r>
            <w:r w:rsidR="00297329" w:rsidRPr="001633B5">
              <w:rPr>
                <w:sz w:val="20"/>
                <w:szCs w:val="20"/>
              </w:rPr>
              <w:t xml:space="preserve">Instituto Agronômico da Secretaria da Agricultura do Estado de São Paulo </w:t>
            </w:r>
          </w:p>
        </w:tc>
      </w:tr>
      <w:tr w:rsidR="007D6963" w:rsidRPr="00D748A4" w:rsidTr="00FD5B64">
        <w:trPr>
          <w:jc w:val="center"/>
        </w:trPr>
        <w:tc>
          <w:tcPr>
            <w:tcW w:w="871" w:type="pct"/>
            <w:vAlign w:val="center"/>
          </w:tcPr>
          <w:p w:rsidR="007D6963" w:rsidRPr="00D748A4" w:rsidRDefault="007D6963" w:rsidP="007D6963">
            <w:pPr>
              <w:spacing w:after="0"/>
              <w:jc w:val="left"/>
              <w:rPr>
                <w:sz w:val="20"/>
                <w:szCs w:val="20"/>
              </w:rPr>
            </w:pPr>
            <w:r w:rsidRPr="00D748A4">
              <w:rPr>
                <w:sz w:val="20"/>
                <w:szCs w:val="20"/>
              </w:rPr>
              <w:t>1972</w:t>
            </w:r>
            <w:r w:rsidR="00D748A4" w:rsidRPr="00D748A4">
              <w:rPr>
                <w:sz w:val="20"/>
                <w:szCs w:val="20"/>
              </w:rPr>
              <w:t>*</w:t>
            </w:r>
          </w:p>
        </w:tc>
        <w:tc>
          <w:tcPr>
            <w:tcW w:w="889" w:type="pct"/>
            <w:vAlign w:val="center"/>
          </w:tcPr>
          <w:p w:rsidR="007D6963" w:rsidRPr="00D748A4" w:rsidRDefault="007D6963" w:rsidP="007D6963">
            <w:pPr>
              <w:spacing w:after="0"/>
              <w:jc w:val="left"/>
              <w:rPr>
                <w:sz w:val="20"/>
                <w:szCs w:val="20"/>
              </w:rPr>
            </w:pPr>
            <w:r w:rsidRPr="00D748A4">
              <w:rPr>
                <w:sz w:val="20"/>
                <w:szCs w:val="20"/>
              </w:rPr>
              <w:t>1:25.000</w:t>
            </w:r>
          </w:p>
        </w:tc>
        <w:tc>
          <w:tcPr>
            <w:tcW w:w="3240" w:type="pct"/>
            <w:vAlign w:val="center"/>
          </w:tcPr>
          <w:p w:rsidR="007D6963" w:rsidRPr="00D748A4" w:rsidRDefault="007D6963" w:rsidP="007D6963">
            <w:pPr>
              <w:spacing w:after="0"/>
              <w:jc w:val="left"/>
              <w:rPr>
                <w:sz w:val="20"/>
                <w:szCs w:val="20"/>
              </w:rPr>
            </w:pPr>
            <w:r w:rsidRPr="00D748A4">
              <w:rPr>
                <w:sz w:val="20"/>
                <w:szCs w:val="20"/>
              </w:rPr>
              <w:t xml:space="preserve">IBC </w:t>
            </w:r>
            <w:r w:rsidR="00E26B28" w:rsidRPr="00D748A4">
              <w:rPr>
                <w:sz w:val="20"/>
                <w:szCs w:val="20"/>
              </w:rPr>
              <w:t>–</w:t>
            </w:r>
            <w:r w:rsidRPr="00D748A4">
              <w:rPr>
                <w:sz w:val="20"/>
                <w:szCs w:val="20"/>
              </w:rPr>
              <w:t xml:space="preserve"> </w:t>
            </w:r>
            <w:proofErr w:type="spellStart"/>
            <w:r w:rsidRPr="00D748A4">
              <w:rPr>
                <w:sz w:val="20"/>
                <w:szCs w:val="20"/>
              </w:rPr>
              <w:t>Gerca</w:t>
            </w:r>
            <w:proofErr w:type="spellEnd"/>
          </w:p>
        </w:tc>
      </w:tr>
      <w:tr w:rsidR="007D6963" w:rsidRPr="00D748A4" w:rsidTr="00B31868">
        <w:trPr>
          <w:jc w:val="center"/>
        </w:trPr>
        <w:tc>
          <w:tcPr>
            <w:tcW w:w="5000" w:type="pct"/>
            <w:gridSpan w:val="3"/>
            <w:vAlign w:val="center"/>
          </w:tcPr>
          <w:p w:rsidR="007D6963" w:rsidRPr="00D748A4" w:rsidRDefault="007D6963" w:rsidP="007D6963">
            <w:pPr>
              <w:spacing w:after="0"/>
              <w:jc w:val="left"/>
              <w:rPr>
                <w:sz w:val="20"/>
                <w:szCs w:val="20"/>
                <w:highlight w:val="yellow"/>
              </w:rPr>
            </w:pPr>
            <w:r w:rsidRPr="000D42E8">
              <w:rPr>
                <w:b/>
                <w:i/>
                <w:sz w:val="20"/>
                <w:szCs w:val="20"/>
              </w:rPr>
              <w:t>Cartas Topográficas</w:t>
            </w:r>
          </w:p>
        </w:tc>
      </w:tr>
      <w:tr w:rsidR="007D6963" w:rsidRPr="00D748A4" w:rsidTr="00FD5B64">
        <w:trPr>
          <w:jc w:val="center"/>
        </w:trPr>
        <w:tc>
          <w:tcPr>
            <w:tcW w:w="871" w:type="pct"/>
            <w:vAlign w:val="center"/>
          </w:tcPr>
          <w:p w:rsidR="007D6963" w:rsidRPr="00AF576A" w:rsidRDefault="00AF576A" w:rsidP="007D6963">
            <w:pPr>
              <w:spacing w:after="0"/>
              <w:jc w:val="left"/>
              <w:rPr>
                <w:sz w:val="20"/>
                <w:szCs w:val="20"/>
              </w:rPr>
            </w:pPr>
            <w:r w:rsidRPr="00AF576A">
              <w:rPr>
                <w:sz w:val="20"/>
                <w:szCs w:val="20"/>
              </w:rPr>
              <w:t>1979</w:t>
            </w:r>
          </w:p>
        </w:tc>
        <w:tc>
          <w:tcPr>
            <w:tcW w:w="889" w:type="pct"/>
            <w:vAlign w:val="center"/>
          </w:tcPr>
          <w:p w:rsidR="007D6963" w:rsidRPr="00AF576A" w:rsidRDefault="007D6963" w:rsidP="007D6963">
            <w:pPr>
              <w:spacing w:after="0"/>
              <w:jc w:val="left"/>
              <w:rPr>
                <w:sz w:val="20"/>
                <w:szCs w:val="20"/>
              </w:rPr>
            </w:pPr>
            <w:r w:rsidRPr="00AF576A">
              <w:rPr>
                <w:sz w:val="20"/>
                <w:szCs w:val="20"/>
              </w:rPr>
              <w:t>1:10.000</w:t>
            </w:r>
          </w:p>
        </w:tc>
        <w:tc>
          <w:tcPr>
            <w:tcW w:w="3240" w:type="pct"/>
            <w:vAlign w:val="center"/>
          </w:tcPr>
          <w:p w:rsidR="007D6963" w:rsidRPr="00AF576A" w:rsidRDefault="00337241" w:rsidP="007D6963">
            <w:pPr>
              <w:spacing w:after="0"/>
              <w:jc w:val="left"/>
              <w:rPr>
                <w:sz w:val="20"/>
                <w:szCs w:val="20"/>
              </w:rPr>
            </w:pPr>
            <w:r w:rsidRPr="00AF576A">
              <w:rPr>
                <w:sz w:val="20"/>
                <w:szCs w:val="20"/>
              </w:rPr>
              <w:t>IGC</w:t>
            </w:r>
          </w:p>
        </w:tc>
      </w:tr>
      <w:tr w:rsidR="007D6963" w:rsidRPr="00D748A4" w:rsidTr="00B31868">
        <w:trPr>
          <w:jc w:val="center"/>
        </w:trPr>
        <w:tc>
          <w:tcPr>
            <w:tcW w:w="5000" w:type="pct"/>
            <w:gridSpan w:val="3"/>
            <w:vAlign w:val="center"/>
          </w:tcPr>
          <w:p w:rsidR="007D6963" w:rsidRPr="00D748A4" w:rsidRDefault="007D6963" w:rsidP="007D6963">
            <w:pPr>
              <w:spacing w:after="0"/>
              <w:jc w:val="left"/>
              <w:rPr>
                <w:sz w:val="20"/>
                <w:szCs w:val="20"/>
                <w:highlight w:val="yellow"/>
              </w:rPr>
            </w:pPr>
            <w:r w:rsidRPr="000D42E8">
              <w:rPr>
                <w:b/>
                <w:i/>
                <w:sz w:val="20"/>
                <w:szCs w:val="20"/>
              </w:rPr>
              <w:t>Imagens Orbitais</w:t>
            </w:r>
          </w:p>
        </w:tc>
      </w:tr>
      <w:tr w:rsidR="007D6963" w:rsidRPr="00D748A4" w:rsidTr="00FD5B64">
        <w:trPr>
          <w:jc w:val="center"/>
        </w:trPr>
        <w:tc>
          <w:tcPr>
            <w:tcW w:w="871" w:type="pct"/>
            <w:vAlign w:val="center"/>
          </w:tcPr>
          <w:p w:rsidR="007D6963" w:rsidRPr="00F611B8" w:rsidRDefault="007D6963" w:rsidP="00D32A55">
            <w:pPr>
              <w:spacing w:after="0"/>
              <w:jc w:val="left"/>
              <w:rPr>
                <w:sz w:val="20"/>
                <w:szCs w:val="20"/>
              </w:rPr>
            </w:pPr>
            <w:r w:rsidRPr="00F611B8">
              <w:rPr>
                <w:sz w:val="20"/>
                <w:szCs w:val="20"/>
              </w:rPr>
              <w:t>20</w:t>
            </w:r>
            <w:r w:rsidR="00D32A55" w:rsidRPr="00F611B8">
              <w:rPr>
                <w:sz w:val="20"/>
                <w:szCs w:val="20"/>
              </w:rPr>
              <w:t>07*</w:t>
            </w:r>
          </w:p>
        </w:tc>
        <w:tc>
          <w:tcPr>
            <w:tcW w:w="889" w:type="pct"/>
            <w:vAlign w:val="center"/>
          </w:tcPr>
          <w:p w:rsidR="007D6963" w:rsidRPr="00F611B8" w:rsidRDefault="00361CFA" w:rsidP="00361CFA">
            <w:pPr>
              <w:spacing w:after="0"/>
              <w:jc w:val="left"/>
              <w:rPr>
                <w:sz w:val="20"/>
                <w:szCs w:val="20"/>
              </w:rPr>
            </w:pPr>
            <w:r w:rsidRPr="00F611B8">
              <w:rPr>
                <w:sz w:val="20"/>
                <w:szCs w:val="20"/>
              </w:rPr>
              <w:t>Não se aplica</w:t>
            </w:r>
          </w:p>
        </w:tc>
        <w:tc>
          <w:tcPr>
            <w:tcW w:w="3240" w:type="pct"/>
            <w:vAlign w:val="center"/>
          </w:tcPr>
          <w:p w:rsidR="007D6963" w:rsidRPr="00F611B8" w:rsidRDefault="00F611B8" w:rsidP="007D6963">
            <w:pPr>
              <w:spacing w:after="0"/>
              <w:jc w:val="left"/>
              <w:rPr>
                <w:sz w:val="20"/>
                <w:szCs w:val="20"/>
              </w:rPr>
            </w:pPr>
            <w:r w:rsidRPr="00F611B8">
              <w:rPr>
                <w:sz w:val="20"/>
                <w:szCs w:val="20"/>
              </w:rPr>
              <w:t xml:space="preserve">Base Cartográfica </w:t>
            </w:r>
            <w:proofErr w:type="spellStart"/>
            <w:r w:rsidR="003B4A0D" w:rsidRPr="00F611B8">
              <w:rPr>
                <w:sz w:val="20"/>
                <w:szCs w:val="20"/>
              </w:rPr>
              <w:t>Geo</w:t>
            </w:r>
            <w:r w:rsidR="00D32A55" w:rsidRPr="00F611B8">
              <w:rPr>
                <w:sz w:val="20"/>
                <w:szCs w:val="20"/>
              </w:rPr>
              <w:t>Portal</w:t>
            </w:r>
            <w:proofErr w:type="spellEnd"/>
            <w:r w:rsidR="00D32A55" w:rsidRPr="00F611B8">
              <w:rPr>
                <w:sz w:val="20"/>
                <w:szCs w:val="20"/>
              </w:rPr>
              <w:t xml:space="preserve"> IGC (Acessado em 01/10/2014)</w:t>
            </w:r>
          </w:p>
        </w:tc>
      </w:tr>
      <w:tr w:rsidR="00D32A55" w:rsidRPr="00D748A4" w:rsidTr="00FD5B64">
        <w:trPr>
          <w:jc w:val="center"/>
        </w:trPr>
        <w:tc>
          <w:tcPr>
            <w:tcW w:w="871" w:type="pct"/>
            <w:vAlign w:val="center"/>
          </w:tcPr>
          <w:p w:rsidR="00D32A55" w:rsidRPr="00F611B8" w:rsidRDefault="00D32A55" w:rsidP="00D32A55">
            <w:pPr>
              <w:spacing w:after="0"/>
              <w:jc w:val="left"/>
              <w:rPr>
                <w:sz w:val="20"/>
                <w:szCs w:val="20"/>
              </w:rPr>
            </w:pPr>
            <w:r w:rsidRPr="00F611B8">
              <w:rPr>
                <w:sz w:val="20"/>
                <w:szCs w:val="20"/>
              </w:rPr>
              <w:t>2010</w:t>
            </w:r>
          </w:p>
        </w:tc>
        <w:tc>
          <w:tcPr>
            <w:tcW w:w="889" w:type="pct"/>
            <w:vAlign w:val="center"/>
          </w:tcPr>
          <w:p w:rsidR="00D32A55" w:rsidRPr="00F611B8" w:rsidRDefault="00D32A55" w:rsidP="00D32A55">
            <w:pPr>
              <w:spacing w:after="0"/>
              <w:jc w:val="left"/>
              <w:rPr>
                <w:sz w:val="20"/>
                <w:szCs w:val="20"/>
              </w:rPr>
            </w:pPr>
            <w:r w:rsidRPr="00F611B8">
              <w:rPr>
                <w:sz w:val="20"/>
                <w:szCs w:val="20"/>
              </w:rPr>
              <w:t>Não se aplica</w:t>
            </w:r>
          </w:p>
        </w:tc>
        <w:tc>
          <w:tcPr>
            <w:tcW w:w="3240" w:type="pct"/>
            <w:vAlign w:val="center"/>
          </w:tcPr>
          <w:p w:rsidR="00D32A55" w:rsidRPr="00F611B8" w:rsidRDefault="00F611B8" w:rsidP="00D32A55">
            <w:pPr>
              <w:spacing w:after="0"/>
              <w:jc w:val="left"/>
              <w:rPr>
                <w:sz w:val="20"/>
                <w:szCs w:val="20"/>
              </w:rPr>
            </w:pPr>
            <w:r w:rsidRPr="00F611B8">
              <w:rPr>
                <w:sz w:val="20"/>
                <w:szCs w:val="20"/>
              </w:rPr>
              <w:t xml:space="preserve">Base Cartográfica </w:t>
            </w:r>
            <w:proofErr w:type="spellStart"/>
            <w:r w:rsidR="003B4A0D" w:rsidRPr="00F611B8">
              <w:rPr>
                <w:sz w:val="20"/>
                <w:szCs w:val="20"/>
              </w:rPr>
              <w:t>Geo</w:t>
            </w:r>
            <w:r w:rsidR="00D32A55" w:rsidRPr="00F611B8">
              <w:rPr>
                <w:sz w:val="20"/>
                <w:szCs w:val="20"/>
              </w:rPr>
              <w:t>Portal</w:t>
            </w:r>
            <w:proofErr w:type="spellEnd"/>
            <w:r w:rsidR="00D32A55" w:rsidRPr="00F611B8">
              <w:rPr>
                <w:sz w:val="20"/>
                <w:szCs w:val="20"/>
              </w:rPr>
              <w:t xml:space="preserve"> IGC (Acessado em 01/10/2014)</w:t>
            </w:r>
          </w:p>
        </w:tc>
      </w:tr>
      <w:tr w:rsidR="00D32A55" w:rsidRPr="00D748A4" w:rsidTr="00FD5B64">
        <w:trPr>
          <w:jc w:val="center"/>
        </w:trPr>
        <w:tc>
          <w:tcPr>
            <w:tcW w:w="871" w:type="pct"/>
            <w:vAlign w:val="center"/>
          </w:tcPr>
          <w:p w:rsidR="00D32A55" w:rsidRPr="00F611B8" w:rsidRDefault="00D32A55" w:rsidP="00D32A55">
            <w:pPr>
              <w:spacing w:after="0"/>
              <w:jc w:val="left"/>
              <w:rPr>
                <w:sz w:val="20"/>
                <w:szCs w:val="20"/>
              </w:rPr>
            </w:pPr>
            <w:r w:rsidRPr="00F611B8">
              <w:rPr>
                <w:sz w:val="20"/>
                <w:szCs w:val="20"/>
              </w:rPr>
              <w:t>2012/2013</w:t>
            </w:r>
          </w:p>
        </w:tc>
        <w:tc>
          <w:tcPr>
            <w:tcW w:w="889" w:type="pct"/>
            <w:vAlign w:val="center"/>
          </w:tcPr>
          <w:p w:rsidR="00D32A55" w:rsidRPr="00F611B8" w:rsidRDefault="00D32A55" w:rsidP="00D32A55">
            <w:pPr>
              <w:spacing w:after="0"/>
              <w:jc w:val="left"/>
              <w:rPr>
                <w:sz w:val="20"/>
                <w:szCs w:val="20"/>
              </w:rPr>
            </w:pPr>
            <w:r w:rsidRPr="00F611B8">
              <w:rPr>
                <w:sz w:val="20"/>
                <w:szCs w:val="20"/>
              </w:rPr>
              <w:t>Não se aplica</w:t>
            </w:r>
          </w:p>
        </w:tc>
        <w:tc>
          <w:tcPr>
            <w:tcW w:w="3240" w:type="pct"/>
            <w:vAlign w:val="center"/>
          </w:tcPr>
          <w:p w:rsidR="00D32A55" w:rsidRPr="00F611B8" w:rsidRDefault="00D32A55" w:rsidP="00D32A55">
            <w:pPr>
              <w:spacing w:after="0"/>
              <w:jc w:val="left"/>
              <w:rPr>
                <w:sz w:val="20"/>
                <w:szCs w:val="20"/>
              </w:rPr>
            </w:pPr>
            <w:r w:rsidRPr="00F611B8">
              <w:rPr>
                <w:sz w:val="20"/>
                <w:szCs w:val="20"/>
              </w:rPr>
              <w:t>Google Earth</w:t>
            </w:r>
            <w:r w:rsidRPr="00F611B8">
              <w:rPr>
                <w:rFonts w:cs="Arial"/>
                <w:sz w:val="20"/>
                <w:szCs w:val="20"/>
              </w:rPr>
              <w:t>®</w:t>
            </w:r>
          </w:p>
        </w:tc>
      </w:tr>
    </w:tbl>
    <w:p w:rsidR="00E80599" w:rsidRPr="00F611B8" w:rsidRDefault="00E80599" w:rsidP="006C076C">
      <w:pPr>
        <w:spacing w:after="0"/>
        <w:rPr>
          <w:sz w:val="20"/>
          <w:szCs w:val="20"/>
        </w:rPr>
      </w:pPr>
      <w:r w:rsidRPr="00F611B8">
        <w:rPr>
          <w:sz w:val="20"/>
          <w:szCs w:val="20"/>
        </w:rPr>
        <w:t>*As fotografias aéreas da década de 19</w:t>
      </w:r>
      <w:r w:rsidR="00D748A4" w:rsidRPr="00F611B8">
        <w:rPr>
          <w:sz w:val="20"/>
          <w:szCs w:val="20"/>
        </w:rPr>
        <w:t>7</w:t>
      </w:r>
      <w:r w:rsidRPr="00F611B8">
        <w:rPr>
          <w:sz w:val="20"/>
          <w:szCs w:val="20"/>
        </w:rPr>
        <w:t>2</w:t>
      </w:r>
      <w:r w:rsidR="003B4A0D" w:rsidRPr="00F611B8">
        <w:rPr>
          <w:sz w:val="20"/>
          <w:szCs w:val="20"/>
        </w:rPr>
        <w:t xml:space="preserve"> e imagens orbitais do </w:t>
      </w:r>
      <w:r w:rsidR="00F611B8" w:rsidRPr="00F611B8">
        <w:rPr>
          <w:sz w:val="20"/>
          <w:szCs w:val="20"/>
        </w:rPr>
        <w:t xml:space="preserve">Base Cartográfica </w:t>
      </w:r>
      <w:proofErr w:type="spellStart"/>
      <w:r w:rsidR="003B4A0D" w:rsidRPr="00F611B8">
        <w:rPr>
          <w:sz w:val="20"/>
          <w:szCs w:val="20"/>
        </w:rPr>
        <w:t>Geo</w:t>
      </w:r>
      <w:proofErr w:type="spellEnd"/>
      <w:r w:rsidR="003B4A0D" w:rsidRPr="00F611B8">
        <w:rPr>
          <w:sz w:val="20"/>
          <w:szCs w:val="20"/>
        </w:rPr>
        <w:t xml:space="preserve"> Portal IGC</w:t>
      </w:r>
      <w:r w:rsidR="000D42E8">
        <w:rPr>
          <w:sz w:val="20"/>
          <w:szCs w:val="20"/>
        </w:rPr>
        <w:t xml:space="preserve"> datadas de 2007</w:t>
      </w:r>
      <w:r w:rsidR="00D748A4" w:rsidRPr="00F611B8">
        <w:rPr>
          <w:sz w:val="20"/>
          <w:szCs w:val="20"/>
        </w:rPr>
        <w:t xml:space="preserve"> </w:t>
      </w:r>
      <w:r w:rsidRPr="00F611B8">
        <w:rPr>
          <w:sz w:val="20"/>
          <w:szCs w:val="20"/>
        </w:rPr>
        <w:t>não tiveram recobrimento total da área de estudo.</w:t>
      </w:r>
    </w:p>
    <w:p w:rsidR="001F7A73" w:rsidRDefault="001F7A73" w:rsidP="001F7A73">
      <w:pPr>
        <w:pStyle w:val="Ttulo1"/>
      </w:pPr>
      <w:bookmarkStart w:id="6" w:name="_Toc404351733"/>
      <w:r w:rsidRPr="00573DEB">
        <w:t>Resultados obtidos</w:t>
      </w:r>
      <w:bookmarkEnd w:id="6"/>
    </w:p>
    <w:p w:rsidR="005D4C87" w:rsidRPr="00573DEB" w:rsidRDefault="005D4C87" w:rsidP="005D4C87">
      <w:pPr>
        <w:pStyle w:val="Ttulo2"/>
        <w:ind w:hanging="822"/>
      </w:pPr>
      <w:bookmarkStart w:id="7" w:name="_Toc374028133"/>
      <w:bookmarkStart w:id="8" w:name="_Toc404351734"/>
      <w:r w:rsidRPr="00573DEB">
        <w:t xml:space="preserve">Localização da </w:t>
      </w:r>
      <w:r>
        <w:t>ADA e AID</w:t>
      </w:r>
      <w:bookmarkEnd w:id="7"/>
      <w:bookmarkEnd w:id="8"/>
      <w:r>
        <w:t xml:space="preserve"> </w:t>
      </w:r>
    </w:p>
    <w:p w:rsidR="000C3CE9" w:rsidRPr="00F36A23" w:rsidRDefault="000C3CE9" w:rsidP="005D4C87">
      <w:pPr>
        <w:rPr>
          <w:rFonts w:cs="Arial"/>
          <w:bCs/>
        </w:rPr>
      </w:pPr>
      <w:r w:rsidRPr="00F36A23">
        <w:t xml:space="preserve">A </w:t>
      </w:r>
      <w:r w:rsidR="005D4C87" w:rsidRPr="00F36A23">
        <w:t>ADA e AID do empreendimento</w:t>
      </w:r>
      <w:r w:rsidRPr="00F36A23">
        <w:t xml:space="preserve"> estão inseridas no Estado de São Paulo, nos municípios Santa Isabel, Igaratá e Nazaré Paulista. Suas localizações estão apresentada</w:t>
      </w:r>
      <w:r w:rsidR="00324A95" w:rsidRPr="00F36A23">
        <w:t>s</w:t>
      </w:r>
      <w:r w:rsidRPr="00F36A23">
        <w:t xml:space="preserve"> na </w:t>
      </w:r>
      <w:r w:rsidRPr="00F36A23">
        <w:rPr>
          <w:b/>
        </w:rPr>
        <w:t xml:space="preserve">Figura </w:t>
      </w:r>
      <w:r w:rsidR="00F36A23">
        <w:rPr>
          <w:b/>
        </w:rPr>
        <w:t>4</w:t>
      </w:r>
      <w:r w:rsidR="005D4C87" w:rsidRPr="00F36A23">
        <w:rPr>
          <w:b/>
        </w:rPr>
        <w:t>.1</w:t>
      </w:r>
      <w:r w:rsidRPr="00F36A23">
        <w:rPr>
          <w:b/>
        </w:rPr>
        <w:t>-1</w:t>
      </w:r>
      <w:r w:rsidRPr="00F36A23">
        <w:t>.</w:t>
      </w:r>
      <w:r w:rsidR="005D4C87" w:rsidRPr="00F36A23">
        <w:t xml:space="preserve"> </w:t>
      </w:r>
    </w:p>
    <w:p w:rsidR="000C3CE9" w:rsidRDefault="000C3CE9" w:rsidP="000C3CE9">
      <w:pPr>
        <w:rPr>
          <w:rFonts w:cs="Arial"/>
          <w:sz w:val="24"/>
          <w:szCs w:val="24"/>
          <w:lang w:eastAsia="en-US"/>
        </w:rPr>
      </w:pPr>
      <w:r>
        <w:rPr>
          <w:rFonts w:cs="Arial"/>
          <w:noProof/>
          <w:sz w:val="24"/>
          <w:szCs w:val="24"/>
        </w:rPr>
        <w:lastRenderedPageBreak/>
        <w:drawing>
          <wp:inline distT="0" distB="0" distL="0" distR="0">
            <wp:extent cx="5807114" cy="8134350"/>
            <wp:effectExtent l="19050" t="0" r="3136" b="0"/>
            <wp:docPr id="128" name="Imagem 6" descr="N:\1791 - Prime - Guillermo\SIG\JPEG\mapa_localizaca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N:\1791 - Prime - Guillermo\SIG\JPEG\mapa_localizacao.jpg"/>
                    <pic:cNvPicPr>
                      <a:picLocks noChangeAspect="1" noChangeArrowheads="1"/>
                    </pic:cNvPicPr>
                  </pic:nvPicPr>
                  <pic:blipFill>
                    <a:blip r:embed="rId8" cstate="print"/>
                    <a:srcRect t="1058" b="926"/>
                    <a:stretch>
                      <a:fillRect/>
                    </a:stretch>
                  </pic:blipFill>
                  <pic:spPr bwMode="auto">
                    <a:xfrm>
                      <a:off x="0" y="0"/>
                      <a:ext cx="5807114" cy="8134350"/>
                    </a:xfrm>
                    <a:prstGeom prst="rect">
                      <a:avLst/>
                    </a:prstGeom>
                    <a:noFill/>
                    <a:ln w="9525">
                      <a:noFill/>
                      <a:miter lim="800000"/>
                      <a:headEnd/>
                      <a:tailEnd/>
                    </a:ln>
                  </pic:spPr>
                </pic:pic>
              </a:graphicData>
            </a:graphic>
          </wp:inline>
        </w:drawing>
      </w:r>
    </w:p>
    <w:p w:rsidR="000C3CE9" w:rsidRPr="000623A7" w:rsidRDefault="000C3CE9" w:rsidP="000C3CE9">
      <w:pPr>
        <w:pStyle w:val="Legenda"/>
      </w:pPr>
      <w:r w:rsidRPr="000623A7">
        <w:t xml:space="preserve">FIGURA </w:t>
      </w:r>
      <w:r w:rsidR="00F36A23">
        <w:t>4</w:t>
      </w:r>
      <w:r w:rsidR="005D4C87">
        <w:t>.1</w:t>
      </w:r>
      <w:r w:rsidRPr="000623A7">
        <w:t>-</w:t>
      </w:r>
      <w:r w:rsidR="00E96750">
        <w:fldChar w:fldCharType="begin"/>
      </w:r>
      <w:r w:rsidR="00E96750">
        <w:instrText xml:space="preserve"> SEQ FIGURA \* ARABIC </w:instrText>
      </w:r>
      <w:r w:rsidR="00E96750">
        <w:fldChar w:fldCharType="separate"/>
      </w:r>
      <w:r w:rsidR="00E96750">
        <w:rPr>
          <w:noProof/>
        </w:rPr>
        <w:t>1</w:t>
      </w:r>
      <w:r w:rsidR="00E96750">
        <w:rPr>
          <w:noProof/>
        </w:rPr>
        <w:fldChar w:fldCharType="end"/>
      </w:r>
      <w:r w:rsidRPr="000623A7">
        <w:t>: Localização da ADA e AID do empreendimento.</w:t>
      </w:r>
    </w:p>
    <w:p w:rsidR="001461A0" w:rsidRPr="0019440E" w:rsidRDefault="0019440E" w:rsidP="004E1654">
      <w:pPr>
        <w:pStyle w:val="Ttulo2"/>
      </w:pPr>
      <w:bookmarkStart w:id="9" w:name="_Toc404351735"/>
      <w:r>
        <w:lastRenderedPageBreak/>
        <w:t>Caracterização do m</w:t>
      </w:r>
      <w:r w:rsidR="001461A0" w:rsidRPr="0019440E">
        <w:t xml:space="preserve">eio </w:t>
      </w:r>
      <w:r>
        <w:t>f</w:t>
      </w:r>
      <w:r w:rsidR="001461A0" w:rsidRPr="0019440E">
        <w:t>ísico</w:t>
      </w:r>
      <w:bookmarkEnd w:id="9"/>
    </w:p>
    <w:p w:rsidR="00D25CE6" w:rsidRPr="0019440E" w:rsidRDefault="00D25CE6" w:rsidP="00CF29BD">
      <w:pPr>
        <w:pStyle w:val="Ttulo3"/>
      </w:pPr>
      <w:bookmarkStart w:id="10" w:name="_Toc404351736"/>
      <w:r w:rsidRPr="0019440E">
        <w:t>Aspectos geológicos</w:t>
      </w:r>
      <w:bookmarkEnd w:id="10"/>
    </w:p>
    <w:p w:rsidR="007F19D1" w:rsidRPr="00F36A23" w:rsidRDefault="007F19D1" w:rsidP="007F19D1">
      <w:pPr>
        <w:rPr>
          <w:rFonts w:cs="Arial"/>
        </w:rPr>
      </w:pPr>
      <w:r w:rsidRPr="00F36A23">
        <w:rPr>
          <w:rFonts w:cs="Arial"/>
        </w:rPr>
        <w:t>A caracterização geológica da área de estudo foi realizada com base no mapeamento geológico do Serviço Geológico do Brasil (CPRM, 199</w:t>
      </w:r>
      <w:r w:rsidR="002C7D36" w:rsidRPr="00F36A23">
        <w:rPr>
          <w:rFonts w:cs="Arial"/>
        </w:rPr>
        <w:t>9</w:t>
      </w:r>
      <w:r w:rsidRPr="00F36A23">
        <w:rPr>
          <w:rFonts w:cs="Arial"/>
        </w:rPr>
        <w:t xml:space="preserve">), na escala 1:250.000, contido na Folha </w:t>
      </w:r>
      <w:proofErr w:type="spellStart"/>
      <w:r w:rsidRPr="00F36A23">
        <w:rPr>
          <w:rFonts w:cs="Arial"/>
        </w:rPr>
        <w:t>SF.23</w:t>
      </w:r>
      <w:proofErr w:type="spellEnd"/>
      <w:r w:rsidRPr="00F36A23">
        <w:rPr>
          <w:rFonts w:cs="Arial"/>
        </w:rPr>
        <w:t>-Y-</w:t>
      </w:r>
      <w:r w:rsidR="002C7D36" w:rsidRPr="00F36A23">
        <w:rPr>
          <w:rFonts w:cs="Arial"/>
        </w:rPr>
        <w:t>D</w:t>
      </w:r>
      <w:r w:rsidRPr="00F36A23">
        <w:rPr>
          <w:rFonts w:cs="Arial"/>
        </w:rPr>
        <w:t xml:space="preserve"> </w:t>
      </w:r>
      <w:r w:rsidR="002C7D36" w:rsidRPr="00F36A23">
        <w:rPr>
          <w:rFonts w:cs="Arial"/>
        </w:rPr>
        <w:t>SANTOS</w:t>
      </w:r>
      <w:r w:rsidRPr="00F36A23">
        <w:rPr>
          <w:rFonts w:cs="Arial"/>
        </w:rPr>
        <w:t xml:space="preserve">, que integra o Programa Levantamentos Geológicos Básicos do Brasil – </w:t>
      </w:r>
      <w:proofErr w:type="spellStart"/>
      <w:r w:rsidRPr="00F36A23">
        <w:rPr>
          <w:rFonts w:cs="Arial"/>
        </w:rPr>
        <w:t>PLGB</w:t>
      </w:r>
      <w:proofErr w:type="spellEnd"/>
      <w:r w:rsidRPr="00F36A23">
        <w:rPr>
          <w:rFonts w:cs="Arial"/>
        </w:rPr>
        <w:t>.</w:t>
      </w:r>
    </w:p>
    <w:p w:rsidR="00010F67" w:rsidRPr="00F36A23" w:rsidRDefault="007F19D1" w:rsidP="007F19D1">
      <w:r w:rsidRPr="00F36A23">
        <w:rPr>
          <w:rFonts w:cs="Arial"/>
        </w:rPr>
        <w:t>Segundo este documento, a área de estudo apresenta 1</w:t>
      </w:r>
      <w:r w:rsidR="008A5CE6" w:rsidRPr="00F36A23">
        <w:rPr>
          <w:rFonts w:cs="Arial"/>
        </w:rPr>
        <w:t>1</w:t>
      </w:r>
      <w:r w:rsidRPr="00F36A23">
        <w:rPr>
          <w:rFonts w:cs="Arial"/>
        </w:rPr>
        <w:t xml:space="preserve"> unidades geológicas, as quais estão </w:t>
      </w:r>
      <w:r w:rsidR="0019440E" w:rsidRPr="00F36A23">
        <w:rPr>
          <w:rFonts w:cs="Arial"/>
        </w:rPr>
        <w:t xml:space="preserve">relacionadas na </w:t>
      </w:r>
      <w:r w:rsidRPr="00F36A23">
        <w:rPr>
          <w:rFonts w:cs="Arial"/>
          <w:b/>
          <w:bCs/>
        </w:rPr>
        <w:t xml:space="preserve">Tabela </w:t>
      </w:r>
      <w:r w:rsidR="00F36A23" w:rsidRPr="00F36A23">
        <w:rPr>
          <w:rFonts w:cs="Arial"/>
          <w:b/>
          <w:bCs/>
        </w:rPr>
        <w:t>4</w:t>
      </w:r>
      <w:r w:rsidR="005D4C87" w:rsidRPr="00F36A23">
        <w:rPr>
          <w:rFonts w:cs="Arial"/>
          <w:b/>
        </w:rPr>
        <w:t>.2</w:t>
      </w:r>
      <w:r w:rsidRPr="00F36A23">
        <w:rPr>
          <w:rFonts w:cs="Arial"/>
          <w:b/>
        </w:rPr>
        <w:t>.1-1</w:t>
      </w:r>
      <w:r w:rsidR="0019440E" w:rsidRPr="00F36A23">
        <w:rPr>
          <w:rFonts w:cs="Arial"/>
          <w:b/>
        </w:rPr>
        <w:t xml:space="preserve">. </w:t>
      </w:r>
      <w:r w:rsidRPr="00F36A23">
        <w:t xml:space="preserve">O </w:t>
      </w:r>
      <w:r w:rsidRPr="00F36A23">
        <w:rPr>
          <w:b/>
        </w:rPr>
        <w:t xml:space="preserve">Gráfico </w:t>
      </w:r>
      <w:r w:rsidR="00F36A23" w:rsidRPr="00F36A23">
        <w:rPr>
          <w:b/>
        </w:rPr>
        <w:t>4</w:t>
      </w:r>
      <w:r w:rsidR="005D4C87" w:rsidRPr="00F36A23">
        <w:rPr>
          <w:rFonts w:cs="Arial"/>
          <w:b/>
        </w:rPr>
        <w:t>.2</w:t>
      </w:r>
      <w:r w:rsidRPr="00F36A23">
        <w:rPr>
          <w:rFonts w:cs="Arial"/>
          <w:b/>
        </w:rPr>
        <w:t>.1-</w:t>
      </w:r>
      <w:r w:rsidR="0019440E" w:rsidRPr="00F36A23">
        <w:rPr>
          <w:rFonts w:cs="Arial"/>
          <w:b/>
        </w:rPr>
        <w:t>1</w:t>
      </w:r>
      <w:r w:rsidRPr="00F36A23">
        <w:t xml:space="preserve"> </w:t>
      </w:r>
      <w:r w:rsidR="00010F67" w:rsidRPr="00F36A23">
        <w:t xml:space="preserve">e a </w:t>
      </w:r>
      <w:r w:rsidR="00010F67" w:rsidRPr="00F36A23">
        <w:rPr>
          <w:b/>
        </w:rPr>
        <w:t xml:space="preserve">Figura </w:t>
      </w:r>
      <w:r w:rsidR="00F36A23" w:rsidRPr="00F36A23">
        <w:rPr>
          <w:b/>
        </w:rPr>
        <w:t>4</w:t>
      </w:r>
      <w:r w:rsidR="005D4C87" w:rsidRPr="00F36A23">
        <w:rPr>
          <w:rFonts w:cs="Arial"/>
          <w:b/>
        </w:rPr>
        <w:t>.2</w:t>
      </w:r>
      <w:r w:rsidR="00010F67" w:rsidRPr="00F36A23">
        <w:rPr>
          <w:b/>
        </w:rPr>
        <w:t>.1-1</w:t>
      </w:r>
      <w:r w:rsidR="00010F67" w:rsidRPr="00F36A23">
        <w:t xml:space="preserve"> </w:t>
      </w:r>
      <w:r w:rsidRPr="00F36A23">
        <w:t>apresenta</w:t>
      </w:r>
      <w:r w:rsidR="00010F67" w:rsidRPr="00F36A23">
        <w:t>m</w:t>
      </w:r>
      <w:r w:rsidRPr="00F36A23">
        <w:t xml:space="preserve"> a proporção</w:t>
      </w:r>
      <w:r w:rsidR="00010F67" w:rsidRPr="00F36A23">
        <w:t xml:space="preserve"> e localização das unidades geológicas na AID, respectivamente.</w:t>
      </w:r>
    </w:p>
    <w:p w:rsidR="007F19D1" w:rsidRPr="00F36A23" w:rsidRDefault="001606AF" w:rsidP="007F19D1">
      <w:r w:rsidRPr="00F36A23">
        <w:t xml:space="preserve">Os resultados obtidos mostram que </w:t>
      </w:r>
      <w:r w:rsidR="00FB6724" w:rsidRPr="00F36A23">
        <w:t xml:space="preserve">41% da AID está situada sobre o Grupo São Roque, seguindo de </w:t>
      </w:r>
      <w:r w:rsidR="00E034E7" w:rsidRPr="00F36A23">
        <w:t>40</w:t>
      </w:r>
      <w:r w:rsidR="00FB6724" w:rsidRPr="00F36A23">
        <w:t xml:space="preserve">% correspondente </w:t>
      </w:r>
      <w:r w:rsidR="007B73C6" w:rsidRPr="00F36A23">
        <w:t>aos</w:t>
      </w:r>
      <w:r w:rsidR="00FB6724" w:rsidRPr="00F36A23">
        <w:t xml:space="preserve"> Corpos Graníticos.</w:t>
      </w:r>
      <w:r w:rsidRPr="00F36A23">
        <w:t xml:space="preserve"> </w:t>
      </w:r>
      <w:r w:rsidR="004217A5" w:rsidRPr="00F36A23">
        <w:t>Com</w:t>
      </w:r>
      <w:r w:rsidR="00AB368A" w:rsidRPr="00F36A23">
        <w:t xml:space="preserve"> menor representatividade</w:t>
      </w:r>
      <w:r w:rsidR="004217A5" w:rsidRPr="00F36A23">
        <w:t xml:space="preserve"> está o Grupo </w:t>
      </w:r>
      <w:r w:rsidR="00DF215B" w:rsidRPr="00F36A23">
        <w:t>Serra do Itaberaba (13%), segui</w:t>
      </w:r>
      <w:r w:rsidR="004217A5" w:rsidRPr="00F36A23">
        <w:t>do do Complexo Embu (4%)</w:t>
      </w:r>
      <w:r w:rsidR="00DF215B" w:rsidRPr="00F36A23">
        <w:t>,</w:t>
      </w:r>
      <w:r w:rsidR="00030365" w:rsidRPr="00F36A23">
        <w:t xml:space="preserve"> e das formações sedimentares (Formação Resende e Formação São Paulo) com 3% e 0,1%, respectivamente.</w:t>
      </w:r>
    </w:p>
    <w:p w:rsidR="007F19D1" w:rsidRPr="00137519" w:rsidRDefault="007F19D1" w:rsidP="007F19D1">
      <w:pPr>
        <w:autoSpaceDE w:val="0"/>
        <w:autoSpaceDN w:val="0"/>
        <w:adjustRightInd w:val="0"/>
        <w:rPr>
          <w:rFonts w:cs="Arial"/>
          <w:szCs w:val="24"/>
        </w:rPr>
      </w:pPr>
      <w:r w:rsidRPr="00137519">
        <w:rPr>
          <w:rFonts w:cs="Arial"/>
          <w:b/>
          <w:bCs/>
          <w:szCs w:val="24"/>
        </w:rPr>
        <w:t xml:space="preserve">Tabela </w:t>
      </w:r>
      <w:r w:rsidR="00F36A23">
        <w:rPr>
          <w:rFonts w:cs="Arial"/>
          <w:b/>
          <w:bCs/>
          <w:szCs w:val="24"/>
        </w:rPr>
        <w:t>4</w:t>
      </w:r>
      <w:r w:rsidR="005D4C87">
        <w:rPr>
          <w:rFonts w:cs="Arial"/>
          <w:b/>
          <w:szCs w:val="24"/>
        </w:rPr>
        <w:t>.2</w:t>
      </w:r>
      <w:r w:rsidRPr="007F19D1">
        <w:rPr>
          <w:rFonts w:cs="Arial"/>
          <w:b/>
          <w:szCs w:val="24"/>
        </w:rPr>
        <w:t>.1-1</w:t>
      </w:r>
      <w:r w:rsidRPr="00137519">
        <w:rPr>
          <w:rFonts w:cs="Arial"/>
          <w:b/>
          <w:bCs/>
          <w:szCs w:val="24"/>
        </w:rPr>
        <w:t xml:space="preserve">. </w:t>
      </w:r>
      <w:r w:rsidRPr="00137519">
        <w:rPr>
          <w:rFonts w:cs="Arial"/>
          <w:szCs w:val="24"/>
        </w:rPr>
        <w:t>Unidades, litologias, classes</w:t>
      </w:r>
      <w:r>
        <w:rPr>
          <w:rFonts w:cs="Arial"/>
          <w:szCs w:val="24"/>
        </w:rPr>
        <w:t xml:space="preserve">, suas </w:t>
      </w:r>
      <w:r w:rsidRPr="00137519">
        <w:rPr>
          <w:rFonts w:cs="Arial"/>
          <w:szCs w:val="24"/>
        </w:rPr>
        <w:t>respectivas áreas (Km²</w:t>
      </w:r>
      <w:r>
        <w:rPr>
          <w:rFonts w:cs="Arial"/>
          <w:szCs w:val="24"/>
        </w:rPr>
        <w:t xml:space="preserve"> e %</w:t>
      </w:r>
      <w:r w:rsidRPr="00137519">
        <w:rPr>
          <w:rFonts w:cs="Arial"/>
          <w:szCs w:val="24"/>
        </w:rPr>
        <w:t>) na AID</w:t>
      </w:r>
      <w:r>
        <w:rPr>
          <w:rFonts w:cs="Arial"/>
          <w:szCs w:val="24"/>
        </w:rPr>
        <w:t xml:space="preserve"> </w:t>
      </w:r>
      <w:r w:rsidRPr="00137519">
        <w:rPr>
          <w:rFonts w:cs="Arial"/>
          <w:szCs w:val="24"/>
        </w:rPr>
        <w:t>e municípios</w:t>
      </w:r>
      <w:r w:rsidRPr="00F74937">
        <w:rPr>
          <w:rFonts w:cs="Arial"/>
          <w:szCs w:val="24"/>
        </w:rPr>
        <w:t xml:space="preserve"> </w:t>
      </w:r>
      <w:r w:rsidRPr="00137519">
        <w:rPr>
          <w:rFonts w:cs="Arial"/>
          <w:szCs w:val="24"/>
        </w:rPr>
        <w:t>pertencentes a cada unidade</w:t>
      </w:r>
      <w:r>
        <w:rPr>
          <w:rFonts w:cs="Arial"/>
          <w:szCs w:val="24"/>
        </w:rPr>
        <w:t>.</w:t>
      </w:r>
    </w:p>
    <w:tbl>
      <w:tblPr>
        <w:tblW w:w="496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623"/>
        <w:gridCol w:w="1818"/>
        <w:gridCol w:w="4110"/>
        <w:gridCol w:w="698"/>
        <w:gridCol w:w="584"/>
        <w:gridCol w:w="1444"/>
      </w:tblGrid>
      <w:tr w:rsidR="007D5CA2" w:rsidRPr="00F36A23" w:rsidTr="00F36A23">
        <w:trPr>
          <w:tblHeader/>
        </w:trPr>
        <w:tc>
          <w:tcPr>
            <w:tcW w:w="336" w:type="pct"/>
            <w:shd w:val="clear" w:color="auto" w:fill="D9D9D9" w:themeFill="background1" w:themeFillShade="D9"/>
            <w:vAlign w:val="center"/>
          </w:tcPr>
          <w:p w:rsidR="007D5CA2" w:rsidRPr="00F36A23" w:rsidRDefault="007D5CA2" w:rsidP="00F36A23">
            <w:pPr>
              <w:spacing w:after="0"/>
              <w:jc w:val="center"/>
              <w:rPr>
                <w:rFonts w:cs="Arial"/>
                <w:b/>
                <w:color w:val="000000"/>
                <w:sz w:val="18"/>
                <w:szCs w:val="18"/>
              </w:rPr>
            </w:pPr>
            <w:r w:rsidRPr="00F36A23">
              <w:rPr>
                <w:rFonts w:cs="Arial"/>
                <w:b/>
                <w:color w:val="000000"/>
                <w:sz w:val="18"/>
                <w:szCs w:val="18"/>
              </w:rPr>
              <w:t>Sigla</w:t>
            </w:r>
          </w:p>
        </w:tc>
        <w:tc>
          <w:tcPr>
            <w:tcW w:w="980" w:type="pct"/>
            <w:shd w:val="clear" w:color="auto" w:fill="D9D9D9" w:themeFill="background1" w:themeFillShade="D9"/>
            <w:noWrap/>
            <w:vAlign w:val="center"/>
            <w:hideMark/>
          </w:tcPr>
          <w:p w:rsidR="007D5CA2" w:rsidRPr="00F36A23" w:rsidRDefault="007D5CA2" w:rsidP="00F36A23">
            <w:pPr>
              <w:spacing w:after="0"/>
              <w:jc w:val="center"/>
              <w:rPr>
                <w:rFonts w:cs="Arial"/>
                <w:b/>
                <w:color w:val="000000"/>
                <w:sz w:val="18"/>
                <w:szCs w:val="18"/>
              </w:rPr>
            </w:pPr>
            <w:r w:rsidRPr="00F36A23">
              <w:rPr>
                <w:rFonts w:cs="Arial"/>
                <w:b/>
                <w:color w:val="000000"/>
                <w:sz w:val="18"/>
                <w:szCs w:val="18"/>
              </w:rPr>
              <w:t>Unidade</w:t>
            </w:r>
          </w:p>
        </w:tc>
        <w:tc>
          <w:tcPr>
            <w:tcW w:w="2215" w:type="pct"/>
            <w:shd w:val="clear" w:color="auto" w:fill="D9D9D9" w:themeFill="background1" w:themeFillShade="D9"/>
            <w:noWrap/>
            <w:vAlign w:val="center"/>
            <w:hideMark/>
          </w:tcPr>
          <w:p w:rsidR="007D5CA2" w:rsidRPr="00F36A23" w:rsidRDefault="007D5CA2" w:rsidP="00F36A23">
            <w:pPr>
              <w:spacing w:after="0"/>
              <w:jc w:val="center"/>
              <w:rPr>
                <w:rFonts w:cs="Arial"/>
                <w:b/>
                <w:color w:val="000000"/>
                <w:sz w:val="18"/>
                <w:szCs w:val="18"/>
              </w:rPr>
            </w:pPr>
            <w:r w:rsidRPr="00F36A23">
              <w:rPr>
                <w:rFonts w:cs="Arial"/>
                <w:b/>
                <w:color w:val="000000"/>
                <w:sz w:val="18"/>
                <w:szCs w:val="18"/>
              </w:rPr>
              <w:t>Litologia</w:t>
            </w:r>
          </w:p>
        </w:tc>
        <w:tc>
          <w:tcPr>
            <w:tcW w:w="376" w:type="pct"/>
            <w:shd w:val="clear" w:color="auto" w:fill="D9D9D9" w:themeFill="background1" w:themeFillShade="D9"/>
            <w:noWrap/>
            <w:vAlign w:val="center"/>
            <w:hideMark/>
          </w:tcPr>
          <w:p w:rsidR="007D5CA2" w:rsidRPr="00F36A23" w:rsidRDefault="007D5CA2" w:rsidP="00F36A23">
            <w:pPr>
              <w:spacing w:after="0"/>
              <w:jc w:val="center"/>
              <w:rPr>
                <w:rFonts w:cs="Arial"/>
                <w:b/>
                <w:color w:val="000000"/>
                <w:sz w:val="18"/>
                <w:szCs w:val="18"/>
              </w:rPr>
            </w:pPr>
            <w:r w:rsidRPr="00F36A23">
              <w:rPr>
                <w:rFonts w:cs="Arial"/>
                <w:b/>
                <w:color w:val="000000"/>
                <w:sz w:val="18"/>
                <w:szCs w:val="18"/>
              </w:rPr>
              <w:t>Área (Km²)</w:t>
            </w:r>
          </w:p>
        </w:tc>
        <w:tc>
          <w:tcPr>
            <w:tcW w:w="315" w:type="pct"/>
            <w:shd w:val="clear" w:color="auto" w:fill="D9D9D9" w:themeFill="background1" w:themeFillShade="D9"/>
            <w:noWrap/>
            <w:vAlign w:val="center"/>
            <w:hideMark/>
          </w:tcPr>
          <w:p w:rsidR="007D5CA2" w:rsidRPr="00F36A23" w:rsidRDefault="007D5CA2" w:rsidP="00F36A23">
            <w:pPr>
              <w:spacing w:after="0"/>
              <w:jc w:val="center"/>
              <w:rPr>
                <w:rFonts w:cs="Arial"/>
                <w:b/>
                <w:color w:val="000000"/>
                <w:sz w:val="18"/>
                <w:szCs w:val="18"/>
              </w:rPr>
            </w:pPr>
            <w:r w:rsidRPr="00F36A23">
              <w:rPr>
                <w:rFonts w:cs="Arial"/>
                <w:b/>
                <w:color w:val="000000"/>
                <w:sz w:val="18"/>
                <w:szCs w:val="18"/>
              </w:rPr>
              <w:t>Área (%)</w:t>
            </w:r>
          </w:p>
        </w:tc>
        <w:tc>
          <w:tcPr>
            <w:tcW w:w="778" w:type="pct"/>
            <w:shd w:val="clear" w:color="auto" w:fill="D9D9D9" w:themeFill="background1" w:themeFillShade="D9"/>
            <w:vAlign w:val="center"/>
          </w:tcPr>
          <w:p w:rsidR="007D5CA2" w:rsidRPr="00F36A23" w:rsidRDefault="007D5CA2" w:rsidP="00F36A23">
            <w:pPr>
              <w:spacing w:after="0"/>
              <w:jc w:val="center"/>
              <w:rPr>
                <w:rFonts w:cs="Arial"/>
                <w:b/>
                <w:color w:val="000000"/>
                <w:sz w:val="18"/>
                <w:szCs w:val="18"/>
              </w:rPr>
            </w:pPr>
            <w:r w:rsidRPr="00F36A23">
              <w:rPr>
                <w:rFonts w:cs="Arial"/>
                <w:b/>
                <w:color w:val="000000"/>
                <w:sz w:val="18"/>
                <w:szCs w:val="18"/>
              </w:rPr>
              <w:t>Municípios</w:t>
            </w:r>
          </w:p>
        </w:tc>
      </w:tr>
      <w:tr w:rsidR="000A6D41" w:rsidRPr="00F36A23" w:rsidTr="00F36A23">
        <w:tc>
          <w:tcPr>
            <w:tcW w:w="336" w:type="pct"/>
            <w:vAlign w:val="center"/>
          </w:tcPr>
          <w:p w:rsidR="000A6D41" w:rsidRPr="00F36A23" w:rsidRDefault="000A6D41" w:rsidP="00F36A23">
            <w:pPr>
              <w:spacing w:after="0"/>
              <w:jc w:val="left"/>
              <w:rPr>
                <w:rFonts w:cs="Arial"/>
                <w:color w:val="000000"/>
                <w:sz w:val="18"/>
                <w:szCs w:val="18"/>
              </w:rPr>
            </w:pPr>
            <w:proofErr w:type="spellStart"/>
            <w:r w:rsidRPr="00F36A23">
              <w:rPr>
                <w:rFonts w:cs="Arial"/>
                <w:color w:val="000000"/>
                <w:sz w:val="18"/>
                <w:szCs w:val="18"/>
              </w:rPr>
              <w:t>12b</w:t>
            </w:r>
            <w:proofErr w:type="spellEnd"/>
          </w:p>
        </w:tc>
        <w:tc>
          <w:tcPr>
            <w:tcW w:w="980" w:type="pct"/>
            <w:shd w:val="clear" w:color="auto" w:fill="auto"/>
            <w:noWrap/>
            <w:vAlign w:val="center"/>
            <w:hideMark/>
          </w:tcPr>
          <w:p w:rsidR="000A6D41" w:rsidRPr="00F36A23" w:rsidRDefault="000A6D41" w:rsidP="00F36A23">
            <w:pPr>
              <w:spacing w:after="0"/>
              <w:jc w:val="left"/>
              <w:rPr>
                <w:rFonts w:cs="Arial"/>
                <w:color w:val="000000"/>
                <w:sz w:val="18"/>
                <w:szCs w:val="18"/>
              </w:rPr>
            </w:pPr>
            <w:r w:rsidRPr="00F36A23">
              <w:rPr>
                <w:rFonts w:cs="Arial"/>
                <w:color w:val="000000"/>
                <w:sz w:val="18"/>
                <w:szCs w:val="18"/>
              </w:rPr>
              <w:t>Formação Resende</w:t>
            </w:r>
          </w:p>
        </w:tc>
        <w:tc>
          <w:tcPr>
            <w:tcW w:w="2215" w:type="pct"/>
            <w:shd w:val="clear" w:color="auto" w:fill="auto"/>
            <w:noWrap/>
            <w:vAlign w:val="center"/>
            <w:hideMark/>
          </w:tcPr>
          <w:p w:rsidR="000A6D41" w:rsidRPr="00F36A23" w:rsidRDefault="000A6D41" w:rsidP="00F36A23">
            <w:pPr>
              <w:spacing w:after="0"/>
              <w:jc w:val="left"/>
              <w:rPr>
                <w:rFonts w:cs="Arial"/>
                <w:color w:val="000000"/>
                <w:sz w:val="18"/>
                <w:szCs w:val="18"/>
              </w:rPr>
            </w:pPr>
            <w:r w:rsidRPr="00F36A23">
              <w:rPr>
                <w:rFonts w:cs="Arial"/>
                <w:color w:val="000000"/>
                <w:sz w:val="18"/>
                <w:szCs w:val="18"/>
              </w:rPr>
              <w:t>Conglomerados e arenitos grossos</w:t>
            </w:r>
          </w:p>
        </w:tc>
        <w:tc>
          <w:tcPr>
            <w:tcW w:w="376" w:type="pct"/>
            <w:shd w:val="clear" w:color="auto" w:fill="auto"/>
            <w:noWrap/>
            <w:vAlign w:val="bottom"/>
            <w:hideMark/>
          </w:tcPr>
          <w:p w:rsidR="000A6D41" w:rsidRPr="00F36A23" w:rsidRDefault="000A6D41" w:rsidP="00F36A23">
            <w:pPr>
              <w:spacing w:after="0"/>
              <w:jc w:val="center"/>
              <w:rPr>
                <w:rFonts w:cs="Arial"/>
                <w:color w:val="000000"/>
                <w:sz w:val="18"/>
                <w:szCs w:val="18"/>
              </w:rPr>
            </w:pPr>
            <w:r w:rsidRPr="00F36A23">
              <w:rPr>
                <w:rFonts w:cs="Arial"/>
                <w:color w:val="000000"/>
                <w:sz w:val="18"/>
                <w:szCs w:val="18"/>
              </w:rPr>
              <w:t>0,23</w:t>
            </w:r>
          </w:p>
        </w:tc>
        <w:tc>
          <w:tcPr>
            <w:tcW w:w="315" w:type="pct"/>
            <w:shd w:val="clear" w:color="auto" w:fill="auto"/>
            <w:noWrap/>
            <w:vAlign w:val="bottom"/>
            <w:hideMark/>
          </w:tcPr>
          <w:p w:rsidR="000A6D41" w:rsidRPr="00F36A23" w:rsidRDefault="000A6D41" w:rsidP="00F36A23">
            <w:pPr>
              <w:spacing w:after="0"/>
              <w:jc w:val="center"/>
              <w:rPr>
                <w:rFonts w:cs="Arial"/>
                <w:color w:val="000000"/>
                <w:sz w:val="18"/>
                <w:szCs w:val="18"/>
              </w:rPr>
            </w:pPr>
            <w:r w:rsidRPr="00F36A23">
              <w:rPr>
                <w:rFonts w:cs="Arial"/>
                <w:color w:val="000000"/>
                <w:sz w:val="18"/>
                <w:szCs w:val="18"/>
              </w:rPr>
              <w:t>2,92</w:t>
            </w:r>
          </w:p>
        </w:tc>
        <w:tc>
          <w:tcPr>
            <w:tcW w:w="778" w:type="pct"/>
            <w:vAlign w:val="center"/>
          </w:tcPr>
          <w:p w:rsidR="000A6D41" w:rsidRPr="00F36A23" w:rsidRDefault="000A6D41" w:rsidP="00F36A23">
            <w:pPr>
              <w:spacing w:after="0"/>
              <w:jc w:val="left"/>
              <w:rPr>
                <w:rFonts w:cs="Arial"/>
                <w:color w:val="000000"/>
                <w:sz w:val="18"/>
                <w:szCs w:val="18"/>
              </w:rPr>
            </w:pPr>
            <w:r w:rsidRPr="00F36A23">
              <w:rPr>
                <w:rFonts w:cs="Arial"/>
                <w:color w:val="000000"/>
                <w:sz w:val="18"/>
                <w:szCs w:val="18"/>
              </w:rPr>
              <w:t>Santa Isabel</w:t>
            </w:r>
          </w:p>
        </w:tc>
      </w:tr>
      <w:tr w:rsidR="000A6D41" w:rsidRPr="00F36A23" w:rsidTr="00F36A23">
        <w:tc>
          <w:tcPr>
            <w:tcW w:w="336" w:type="pct"/>
            <w:vAlign w:val="center"/>
          </w:tcPr>
          <w:p w:rsidR="000A6D41" w:rsidRPr="00F36A23" w:rsidRDefault="000A6D41" w:rsidP="00F36A23">
            <w:pPr>
              <w:spacing w:after="0"/>
              <w:jc w:val="left"/>
              <w:rPr>
                <w:rFonts w:cs="Arial"/>
                <w:color w:val="000000"/>
                <w:sz w:val="18"/>
                <w:szCs w:val="18"/>
              </w:rPr>
            </w:pPr>
            <w:proofErr w:type="spellStart"/>
            <w:r w:rsidRPr="00F36A23">
              <w:rPr>
                <w:rFonts w:cs="Arial"/>
                <w:color w:val="000000"/>
                <w:sz w:val="18"/>
                <w:szCs w:val="18"/>
              </w:rPr>
              <w:t>10c</w:t>
            </w:r>
            <w:proofErr w:type="spellEnd"/>
          </w:p>
        </w:tc>
        <w:tc>
          <w:tcPr>
            <w:tcW w:w="980" w:type="pct"/>
            <w:shd w:val="clear" w:color="auto" w:fill="auto"/>
            <w:noWrap/>
            <w:vAlign w:val="center"/>
            <w:hideMark/>
          </w:tcPr>
          <w:p w:rsidR="000A6D41" w:rsidRPr="00F36A23" w:rsidRDefault="000A6D41" w:rsidP="00F36A23">
            <w:pPr>
              <w:spacing w:after="0"/>
              <w:jc w:val="left"/>
              <w:rPr>
                <w:rFonts w:cs="Arial"/>
                <w:color w:val="000000"/>
                <w:sz w:val="18"/>
                <w:szCs w:val="18"/>
              </w:rPr>
            </w:pPr>
            <w:r w:rsidRPr="00F36A23">
              <w:rPr>
                <w:rFonts w:cs="Arial"/>
                <w:color w:val="000000"/>
                <w:sz w:val="18"/>
                <w:szCs w:val="18"/>
              </w:rPr>
              <w:t>Formação São Paulo</w:t>
            </w:r>
          </w:p>
        </w:tc>
        <w:tc>
          <w:tcPr>
            <w:tcW w:w="2215" w:type="pct"/>
            <w:shd w:val="clear" w:color="auto" w:fill="auto"/>
            <w:noWrap/>
            <w:vAlign w:val="center"/>
            <w:hideMark/>
          </w:tcPr>
          <w:p w:rsidR="000A6D41" w:rsidRPr="00F36A23" w:rsidRDefault="000A6D41" w:rsidP="00F36A23">
            <w:pPr>
              <w:spacing w:after="0"/>
              <w:jc w:val="left"/>
              <w:rPr>
                <w:rFonts w:cs="Arial"/>
                <w:color w:val="000000"/>
                <w:sz w:val="18"/>
                <w:szCs w:val="18"/>
              </w:rPr>
            </w:pPr>
            <w:r w:rsidRPr="00F36A23">
              <w:rPr>
                <w:rFonts w:cs="Arial"/>
                <w:color w:val="000000"/>
                <w:sz w:val="18"/>
                <w:szCs w:val="18"/>
              </w:rPr>
              <w:t>Arenitos, argilitos e conglomerados</w:t>
            </w:r>
          </w:p>
        </w:tc>
        <w:tc>
          <w:tcPr>
            <w:tcW w:w="376" w:type="pct"/>
            <w:shd w:val="clear" w:color="auto" w:fill="auto"/>
            <w:noWrap/>
            <w:vAlign w:val="bottom"/>
            <w:hideMark/>
          </w:tcPr>
          <w:p w:rsidR="000A6D41" w:rsidRPr="00F36A23" w:rsidRDefault="000A6D41" w:rsidP="00F36A23">
            <w:pPr>
              <w:spacing w:after="0"/>
              <w:jc w:val="center"/>
              <w:rPr>
                <w:rFonts w:cs="Arial"/>
                <w:color w:val="000000"/>
                <w:sz w:val="18"/>
                <w:szCs w:val="18"/>
              </w:rPr>
            </w:pPr>
            <w:r w:rsidRPr="00F36A23">
              <w:rPr>
                <w:rFonts w:cs="Arial"/>
                <w:color w:val="000000"/>
                <w:sz w:val="18"/>
                <w:szCs w:val="18"/>
              </w:rPr>
              <w:t>0,01</w:t>
            </w:r>
          </w:p>
        </w:tc>
        <w:tc>
          <w:tcPr>
            <w:tcW w:w="315" w:type="pct"/>
            <w:shd w:val="clear" w:color="auto" w:fill="auto"/>
            <w:noWrap/>
            <w:vAlign w:val="bottom"/>
            <w:hideMark/>
          </w:tcPr>
          <w:p w:rsidR="000A6D41" w:rsidRPr="00F36A23" w:rsidRDefault="000A6D41" w:rsidP="00F36A23">
            <w:pPr>
              <w:spacing w:after="0"/>
              <w:jc w:val="center"/>
              <w:rPr>
                <w:rFonts w:cs="Arial"/>
                <w:color w:val="000000"/>
                <w:sz w:val="18"/>
                <w:szCs w:val="18"/>
              </w:rPr>
            </w:pPr>
            <w:r w:rsidRPr="00F36A23">
              <w:rPr>
                <w:rFonts w:cs="Arial"/>
                <w:color w:val="000000"/>
                <w:sz w:val="18"/>
                <w:szCs w:val="18"/>
              </w:rPr>
              <w:t>0,12</w:t>
            </w:r>
          </w:p>
        </w:tc>
        <w:tc>
          <w:tcPr>
            <w:tcW w:w="778" w:type="pct"/>
            <w:vAlign w:val="center"/>
          </w:tcPr>
          <w:p w:rsidR="000A6D41" w:rsidRPr="00F36A23" w:rsidRDefault="000A6D41" w:rsidP="00F36A23">
            <w:pPr>
              <w:spacing w:after="0"/>
              <w:jc w:val="left"/>
              <w:rPr>
                <w:rFonts w:cs="Arial"/>
                <w:color w:val="000000"/>
                <w:sz w:val="18"/>
                <w:szCs w:val="18"/>
                <w:highlight w:val="yellow"/>
              </w:rPr>
            </w:pPr>
            <w:r w:rsidRPr="00F36A23">
              <w:rPr>
                <w:rFonts w:cs="Arial"/>
                <w:color w:val="000000"/>
                <w:sz w:val="18"/>
                <w:szCs w:val="18"/>
              </w:rPr>
              <w:t>Santa Isabel</w:t>
            </w:r>
          </w:p>
        </w:tc>
      </w:tr>
      <w:tr w:rsidR="000A6D41" w:rsidRPr="00F36A23" w:rsidTr="00F36A23">
        <w:tc>
          <w:tcPr>
            <w:tcW w:w="336" w:type="pct"/>
            <w:vAlign w:val="center"/>
          </w:tcPr>
          <w:p w:rsidR="000A6D41" w:rsidRPr="00F36A23" w:rsidRDefault="000A6D41" w:rsidP="00F36A23">
            <w:pPr>
              <w:spacing w:after="0"/>
              <w:jc w:val="left"/>
              <w:rPr>
                <w:rFonts w:cs="Arial"/>
                <w:color w:val="000000"/>
                <w:sz w:val="18"/>
                <w:szCs w:val="18"/>
              </w:rPr>
            </w:pPr>
            <w:r w:rsidRPr="00F36A23">
              <w:rPr>
                <w:rFonts w:cs="Arial"/>
                <w:color w:val="000000"/>
                <w:sz w:val="18"/>
                <w:szCs w:val="18"/>
              </w:rPr>
              <w:t>113</w:t>
            </w:r>
          </w:p>
        </w:tc>
        <w:tc>
          <w:tcPr>
            <w:tcW w:w="980" w:type="pct"/>
            <w:shd w:val="clear" w:color="auto" w:fill="auto"/>
            <w:noWrap/>
            <w:vAlign w:val="center"/>
            <w:hideMark/>
          </w:tcPr>
          <w:p w:rsidR="000A6D41" w:rsidRPr="00F36A23" w:rsidRDefault="000A6D41" w:rsidP="00F36A23">
            <w:pPr>
              <w:spacing w:after="0"/>
              <w:jc w:val="left"/>
              <w:rPr>
                <w:rFonts w:cs="Arial"/>
                <w:color w:val="000000"/>
                <w:sz w:val="18"/>
                <w:szCs w:val="18"/>
              </w:rPr>
            </w:pPr>
            <w:r w:rsidRPr="00F36A23">
              <w:rPr>
                <w:rFonts w:cs="Arial"/>
                <w:color w:val="000000"/>
                <w:sz w:val="18"/>
                <w:szCs w:val="18"/>
              </w:rPr>
              <w:t>Grupo Serra do Itaberaba</w:t>
            </w:r>
          </w:p>
        </w:tc>
        <w:tc>
          <w:tcPr>
            <w:tcW w:w="2215" w:type="pct"/>
            <w:shd w:val="clear" w:color="auto" w:fill="auto"/>
            <w:noWrap/>
            <w:vAlign w:val="center"/>
            <w:hideMark/>
          </w:tcPr>
          <w:p w:rsidR="000A6D41" w:rsidRPr="00F36A23" w:rsidRDefault="000A6D41" w:rsidP="00F36A23">
            <w:pPr>
              <w:spacing w:after="0"/>
              <w:jc w:val="left"/>
              <w:rPr>
                <w:rFonts w:cs="Arial"/>
                <w:color w:val="000000"/>
                <w:sz w:val="18"/>
                <w:szCs w:val="18"/>
              </w:rPr>
            </w:pPr>
            <w:proofErr w:type="spellStart"/>
            <w:r w:rsidRPr="00F36A23">
              <w:rPr>
                <w:rFonts w:cs="Arial"/>
                <w:color w:val="000000"/>
                <w:sz w:val="18"/>
                <w:szCs w:val="18"/>
              </w:rPr>
              <w:t>Metabasitos</w:t>
            </w:r>
            <w:proofErr w:type="spellEnd"/>
            <w:r w:rsidRPr="00F36A23">
              <w:rPr>
                <w:rFonts w:cs="Arial"/>
                <w:color w:val="000000"/>
                <w:sz w:val="18"/>
                <w:szCs w:val="18"/>
              </w:rPr>
              <w:t>, anfibolitos e anfibólio xistos</w:t>
            </w:r>
          </w:p>
        </w:tc>
        <w:tc>
          <w:tcPr>
            <w:tcW w:w="376" w:type="pct"/>
            <w:shd w:val="clear" w:color="auto" w:fill="auto"/>
            <w:noWrap/>
            <w:vAlign w:val="bottom"/>
            <w:hideMark/>
          </w:tcPr>
          <w:p w:rsidR="000A6D41" w:rsidRPr="00F36A23" w:rsidRDefault="000A6D41" w:rsidP="00F36A23">
            <w:pPr>
              <w:spacing w:after="0"/>
              <w:jc w:val="center"/>
              <w:rPr>
                <w:rFonts w:cs="Arial"/>
                <w:color w:val="000000"/>
                <w:sz w:val="18"/>
                <w:szCs w:val="18"/>
              </w:rPr>
            </w:pPr>
            <w:r w:rsidRPr="00F36A23">
              <w:rPr>
                <w:rFonts w:cs="Arial"/>
                <w:color w:val="000000"/>
                <w:sz w:val="18"/>
                <w:szCs w:val="18"/>
              </w:rPr>
              <w:t>0,76</w:t>
            </w:r>
          </w:p>
        </w:tc>
        <w:tc>
          <w:tcPr>
            <w:tcW w:w="315" w:type="pct"/>
            <w:shd w:val="clear" w:color="auto" w:fill="auto"/>
            <w:noWrap/>
            <w:vAlign w:val="bottom"/>
            <w:hideMark/>
          </w:tcPr>
          <w:p w:rsidR="000A6D41" w:rsidRPr="00F36A23" w:rsidRDefault="000A6D41" w:rsidP="00F36A23">
            <w:pPr>
              <w:spacing w:after="0"/>
              <w:jc w:val="center"/>
              <w:rPr>
                <w:rFonts w:cs="Arial"/>
                <w:color w:val="000000"/>
                <w:sz w:val="18"/>
                <w:szCs w:val="18"/>
              </w:rPr>
            </w:pPr>
            <w:r w:rsidRPr="00F36A23">
              <w:rPr>
                <w:rFonts w:cs="Arial"/>
                <w:color w:val="000000"/>
                <w:sz w:val="18"/>
                <w:szCs w:val="18"/>
              </w:rPr>
              <w:t>9,56</w:t>
            </w:r>
          </w:p>
        </w:tc>
        <w:tc>
          <w:tcPr>
            <w:tcW w:w="778" w:type="pct"/>
            <w:vAlign w:val="center"/>
          </w:tcPr>
          <w:p w:rsidR="000A6D41" w:rsidRPr="00F36A23" w:rsidRDefault="000A6D41" w:rsidP="00F36A23">
            <w:pPr>
              <w:spacing w:after="0"/>
              <w:jc w:val="left"/>
              <w:rPr>
                <w:rFonts w:cs="Arial"/>
                <w:color w:val="000000"/>
                <w:sz w:val="18"/>
                <w:szCs w:val="18"/>
                <w:highlight w:val="yellow"/>
              </w:rPr>
            </w:pPr>
            <w:r w:rsidRPr="00F36A23">
              <w:rPr>
                <w:rFonts w:cs="Arial"/>
                <w:color w:val="000000"/>
                <w:sz w:val="18"/>
                <w:szCs w:val="18"/>
              </w:rPr>
              <w:t>Nazaré Paulista</w:t>
            </w:r>
          </w:p>
        </w:tc>
      </w:tr>
      <w:tr w:rsidR="000A6D41" w:rsidRPr="00F36A23" w:rsidTr="00F36A23">
        <w:tc>
          <w:tcPr>
            <w:tcW w:w="336" w:type="pct"/>
            <w:vAlign w:val="center"/>
          </w:tcPr>
          <w:p w:rsidR="000A6D41" w:rsidRPr="00F36A23" w:rsidRDefault="000A6D41" w:rsidP="00F36A23">
            <w:pPr>
              <w:spacing w:after="0"/>
              <w:jc w:val="left"/>
              <w:rPr>
                <w:rFonts w:cs="Arial"/>
                <w:color w:val="000000"/>
                <w:sz w:val="18"/>
                <w:szCs w:val="18"/>
              </w:rPr>
            </w:pPr>
            <w:r w:rsidRPr="00F36A23">
              <w:rPr>
                <w:rFonts w:cs="Arial"/>
                <w:color w:val="000000"/>
                <w:sz w:val="18"/>
                <w:szCs w:val="18"/>
              </w:rPr>
              <w:t>112</w:t>
            </w:r>
          </w:p>
        </w:tc>
        <w:tc>
          <w:tcPr>
            <w:tcW w:w="980" w:type="pct"/>
            <w:shd w:val="clear" w:color="auto" w:fill="auto"/>
            <w:noWrap/>
            <w:vAlign w:val="center"/>
            <w:hideMark/>
          </w:tcPr>
          <w:p w:rsidR="000A6D41" w:rsidRPr="00F36A23" w:rsidRDefault="000A6D41" w:rsidP="00F36A23">
            <w:pPr>
              <w:spacing w:after="0"/>
              <w:jc w:val="left"/>
              <w:rPr>
                <w:rFonts w:cs="Arial"/>
                <w:color w:val="000000"/>
                <w:sz w:val="18"/>
                <w:szCs w:val="18"/>
              </w:rPr>
            </w:pPr>
            <w:r w:rsidRPr="00F36A23">
              <w:rPr>
                <w:rFonts w:cs="Arial"/>
                <w:color w:val="000000"/>
                <w:sz w:val="18"/>
                <w:szCs w:val="18"/>
              </w:rPr>
              <w:t>Grupo Serra do Itaberaba</w:t>
            </w:r>
          </w:p>
        </w:tc>
        <w:tc>
          <w:tcPr>
            <w:tcW w:w="2215" w:type="pct"/>
            <w:shd w:val="clear" w:color="auto" w:fill="auto"/>
            <w:noWrap/>
            <w:vAlign w:val="center"/>
            <w:hideMark/>
          </w:tcPr>
          <w:p w:rsidR="000A6D41" w:rsidRPr="00F36A23" w:rsidRDefault="000A6D41" w:rsidP="00F36A23">
            <w:pPr>
              <w:spacing w:after="0"/>
              <w:jc w:val="left"/>
              <w:rPr>
                <w:rFonts w:cs="Arial"/>
                <w:color w:val="000000"/>
                <w:sz w:val="18"/>
                <w:szCs w:val="18"/>
              </w:rPr>
            </w:pPr>
            <w:proofErr w:type="spellStart"/>
            <w:r w:rsidRPr="00F36A23">
              <w:rPr>
                <w:rFonts w:cs="Arial"/>
                <w:color w:val="000000"/>
                <w:sz w:val="18"/>
                <w:szCs w:val="18"/>
              </w:rPr>
              <w:t>Metarcóseos</w:t>
            </w:r>
            <w:proofErr w:type="spellEnd"/>
            <w:r w:rsidRPr="00F36A23">
              <w:rPr>
                <w:rFonts w:cs="Arial"/>
                <w:color w:val="000000"/>
                <w:sz w:val="18"/>
                <w:szCs w:val="18"/>
              </w:rPr>
              <w:t xml:space="preserve"> finos e </w:t>
            </w:r>
            <w:proofErr w:type="spellStart"/>
            <w:r w:rsidRPr="00F36A23">
              <w:rPr>
                <w:rFonts w:cs="Arial"/>
                <w:color w:val="000000"/>
                <w:sz w:val="18"/>
                <w:szCs w:val="18"/>
              </w:rPr>
              <w:t>micáceos</w:t>
            </w:r>
            <w:proofErr w:type="spellEnd"/>
            <w:r w:rsidRPr="00F36A23">
              <w:rPr>
                <w:rFonts w:cs="Arial"/>
                <w:color w:val="000000"/>
                <w:sz w:val="18"/>
                <w:szCs w:val="18"/>
              </w:rPr>
              <w:t xml:space="preserve"> alternados com (granada +/- </w:t>
            </w:r>
            <w:proofErr w:type="spellStart"/>
            <w:proofErr w:type="gramStart"/>
            <w:r w:rsidRPr="00F36A23">
              <w:rPr>
                <w:rFonts w:cs="Arial"/>
                <w:color w:val="000000"/>
                <w:sz w:val="18"/>
                <w:szCs w:val="18"/>
              </w:rPr>
              <w:t>sillimanita</w:t>
            </w:r>
            <w:proofErr w:type="spellEnd"/>
            <w:r w:rsidRPr="00F36A23">
              <w:rPr>
                <w:rFonts w:cs="Arial"/>
                <w:color w:val="000000"/>
                <w:sz w:val="18"/>
                <w:szCs w:val="18"/>
              </w:rPr>
              <w:t>)-</w:t>
            </w:r>
            <w:proofErr w:type="gramEnd"/>
            <w:r w:rsidRPr="00F36A23">
              <w:rPr>
                <w:rFonts w:cs="Arial"/>
                <w:color w:val="000000"/>
                <w:sz w:val="18"/>
                <w:szCs w:val="18"/>
              </w:rPr>
              <w:t xml:space="preserve">biotita xistos e </w:t>
            </w:r>
            <w:proofErr w:type="spellStart"/>
            <w:r w:rsidRPr="00F36A23">
              <w:rPr>
                <w:rFonts w:cs="Arial"/>
                <w:color w:val="000000"/>
                <w:sz w:val="18"/>
                <w:szCs w:val="18"/>
              </w:rPr>
              <w:t>calcissilicáticas</w:t>
            </w:r>
            <w:proofErr w:type="spellEnd"/>
            <w:r w:rsidRPr="00F36A23">
              <w:rPr>
                <w:rFonts w:cs="Arial"/>
                <w:color w:val="000000"/>
                <w:sz w:val="18"/>
                <w:szCs w:val="18"/>
              </w:rPr>
              <w:t xml:space="preserve">; intercalações locais de quartzitos e </w:t>
            </w:r>
            <w:proofErr w:type="spellStart"/>
            <w:r w:rsidRPr="00F36A23">
              <w:rPr>
                <w:rFonts w:cs="Arial"/>
                <w:color w:val="000000"/>
                <w:sz w:val="18"/>
                <w:szCs w:val="18"/>
              </w:rPr>
              <w:t>metassiltitos</w:t>
            </w:r>
            <w:proofErr w:type="spellEnd"/>
            <w:r w:rsidRPr="00F36A23">
              <w:rPr>
                <w:rFonts w:cs="Arial"/>
                <w:color w:val="000000"/>
                <w:sz w:val="18"/>
                <w:szCs w:val="18"/>
              </w:rPr>
              <w:t xml:space="preserve"> </w:t>
            </w:r>
            <w:proofErr w:type="spellStart"/>
            <w:r w:rsidRPr="00F36A23">
              <w:rPr>
                <w:rFonts w:cs="Arial"/>
                <w:color w:val="000000"/>
                <w:sz w:val="18"/>
                <w:szCs w:val="18"/>
              </w:rPr>
              <w:t>feldspáticos</w:t>
            </w:r>
            <w:proofErr w:type="spellEnd"/>
          </w:p>
        </w:tc>
        <w:tc>
          <w:tcPr>
            <w:tcW w:w="376" w:type="pct"/>
            <w:shd w:val="clear" w:color="auto" w:fill="auto"/>
            <w:noWrap/>
            <w:vAlign w:val="bottom"/>
            <w:hideMark/>
          </w:tcPr>
          <w:p w:rsidR="000A6D41" w:rsidRPr="00F36A23" w:rsidRDefault="000A6D41" w:rsidP="00F36A23">
            <w:pPr>
              <w:spacing w:after="0"/>
              <w:jc w:val="center"/>
              <w:rPr>
                <w:rFonts w:cs="Arial"/>
                <w:color w:val="000000"/>
                <w:sz w:val="18"/>
                <w:szCs w:val="18"/>
              </w:rPr>
            </w:pPr>
            <w:r w:rsidRPr="00F36A23">
              <w:rPr>
                <w:rFonts w:cs="Arial"/>
                <w:color w:val="000000"/>
                <w:sz w:val="18"/>
                <w:szCs w:val="18"/>
              </w:rPr>
              <w:t>0,27</w:t>
            </w:r>
          </w:p>
        </w:tc>
        <w:tc>
          <w:tcPr>
            <w:tcW w:w="315" w:type="pct"/>
            <w:shd w:val="clear" w:color="auto" w:fill="auto"/>
            <w:noWrap/>
            <w:vAlign w:val="bottom"/>
            <w:hideMark/>
          </w:tcPr>
          <w:p w:rsidR="000A6D41" w:rsidRPr="00F36A23" w:rsidRDefault="000A6D41" w:rsidP="00F36A23">
            <w:pPr>
              <w:spacing w:after="0"/>
              <w:jc w:val="center"/>
              <w:rPr>
                <w:rFonts w:cs="Arial"/>
                <w:color w:val="000000"/>
                <w:sz w:val="18"/>
                <w:szCs w:val="18"/>
              </w:rPr>
            </w:pPr>
            <w:r w:rsidRPr="00F36A23">
              <w:rPr>
                <w:rFonts w:cs="Arial"/>
                <w:color w:val="000000"/>
                <w:sz w:val="18"/>
                <w:szCs w:val="18"/>
              </w:rPr>
              <w:t>3,38</w:t>
            </w:r>
          </w:p>
        </w:tc>
        <w:tc>
          <w:tcPr>
            <w:tcW w:w="778" w:type="pct"/>
            <w:vAlign w:val="center"/>
          </w:tcPr>
          <w:p w:rsidR="000A6D41" w:rsidRPr="00F36A23" w:rsidRDefault="000A6D41" w:rsidP="00F36A23">
            <w:pPr>
              <w:spacing w:after="0"/>
              <w:jc w:val="left"/>
              <w:rPr>
                <w:rFonts w:cs="Arial"/>
                <w:color w:val="000000"/>
                <w:sz w:val="18"/>
                <w:szCs w:val="18"/>
                <w:highlight w:val="yellow"/>
              </w:rPr>
            </w:pPr>
            <w:r w:rsidRPr="00F36A23">
              <w:rPr>
                <w:rFonts w:cs="Arial"/>
                <w:color w:val="000000"/>
                <w:sz w:val="18"/>
                <w:szCs w:val="18"/>
              </w:rPr>
              <w:t>Nazaré Paulista</w:t>
            </w:r>
          </w:p>
        </w:tc>
      </w:tr>
      <w:tr w:rsidR="000A6D41" w:rsidRPr="00F36A23" w:rsidTr="00F36A23">
        <w:tc>
          <w:tcPr>
            <w:tcW w:w="336" w:type="pct"/>
            <w:vAlign w:val="center"/>
          </w:tcPr>
          <w:p w:rsidR="000A6D41" w:rsidRPr="00F36A23" w:rsidRDefault="000A6D41" w:rsidP="00F36A23">
            <w:pPr>
              <w:spacing w:after="0"/>
              <w:jc w:val="left"/>
              <w:rPr>
                <w:rFonts w:cs="Arial"/>
                <w:color w:val="000000"/>
                <w:sz w:val="18"/>
                <w:szCs w:val="18"/>
              </w:rPr>
            </w:pPr>
            <w:r w:rsidRPr="00F36A23">
              <w:rPr>
                <w:rFonts w:cs="Arial"/>
                <w:color w:val="000000"/>
                <w:sz w:val="18"/>
                <w:szCs w:val="18"/>
              </w:rPr>
              <w:t>106</w:t>
            </w:r>
          </w:p>
        </w:tc>
        <w:tc>
          <w:tcPr>
            <w:tcW w:w="980" w:type="pct"/>
            <w:shd w:val="clear" w:color="auto" w:fill="auto"/>
            <w:noWrap/>
            <w:vAlign w:val="center"/>
            <w:hideMark/>
          </w:tcPr>
          <w:p w:rsidR="000A6D41" w:rsidRPr="00F36A23" w:rsidRDefault="000A6D41" w:rsidP="00F36A23">
            <w:pPr>
              <w:spacing w:after="0"/>
              <w:jc w:val="left"/>
              <w:rPr>
                <w:rFonts w:cs="Arial"/>
                <w:color w:val="000000"/>
                <w:sz w:val="18"/>
                <w:szCs w:val="18"/>
              </w:rPr>
            </w:pPr>
            <w:r w:rsidRPr="00F36A23">
              <w:rPr>
                <w:rFonts w:cs="Arial"/>
                <w:color w:val="000000"/>
                <w:sz w:val="18"/>
                <w:szCs w:val="18"/>
              </w:rPr>
              <w:t>Grupo São Roque</w:t>
            </w:r>
          </w:p>
        </w:tc>
        <w:tc>
          <w:tcPr>
            <w:tcW w:w="2215" w:type="pct"/>
            <w:shd w:val="clear" w:color="auto" w:fill="auto"/>
            <w:noWrap/>
            <w:vAlign w:val="center"/>
            <w:hideMark/>
          </w:tcPr>
          <w:p w:rsidR="000A6D41" w:rsidRPr="00F36A23" w:rsidRDefault="000A6D41" w:rsidP="00F36A23">
            <w:pPr>
              <w:spacing w:after="0"/>
              <w:jc w:val="left"/>
              <w:rPr>
                <w:rFonts w:cs="Arial"/>
                <w:color w:val="000000"/>
                <w:sz w:val="18"/>
                <w:szCs w:val="18"/>
              </w:rPr>
            </w:pPr>
            <w:proofErr w:type="spellStart"/>
            <w:r w:rsidRPr="00F36A23">
              <w:rPr>
                <w:rFonts w:cs="Arial"/>
                <w:color w:val="000000"/>
                <w:sz w:val="18"/>
                <w:szCs w:val="18"/>
              </w:rPr>
              <w:t>Metarenitos</w:t>
            </w:r>
            <w:proofErr w:type="spellEnd"/>
            <w:r w:rsidRPr="00F36A23">
              <w:rPr>
                <w:rFonts w:cs="Arial"/>
                <w:color w:val="000000"/>
                <w:sz w:val="18"/>
                <w:szCs w:val="18"/>
              </w:rPr>
              <w:t xml:space="preserve"> rítmicos: </w:t>
            </w:r>
            <w:proofErr w:type="spellStart"/>
            <w:r w:rsidRPr="00F36A23">
              <w:rPr>
                <w:rFonts w:cs="Arial"/>
                <w:color w:val="000000"/>
                <w:sz w:val="18"/>
                <w:szCs w:val="18"/>
              </w:rPr>
              <w:t>muscovita</w:t>
            </w:r>
            <w:proofErr w:type="spellEnd"/>
            <w:r w:rsidRPr="00F36A23">
              <w:rPr>
                <w:rFonts w:cs="Arial"/>
                <w:color w:val="000000"/>
                <w:sz w:val="18"/>
                <w:szCs w:val="18"/>
              </w:rPr>
              <w:t xml:space="preserve"> +/- biotita quartzitos, por vezes </w:t>
            </w:r>
            <w:proofErr w:type="spellStart"/>
            <w:r w:rsidRPr="00F36A23">
              <w:rPr>
                <w:rFonts w:cs="Arial"/>
                <w:color w:val="000000"/>
                <w:sz w:val="18"/>
                <w:szCs w:val="18"/>
              </w:rPr>
              <w:t>feldspáticos</w:t>
            </w:r>
            <w:proofErr w:type="spellEnd"/>
            <w:r w:rsidRPr="00F36A23">
              <w:rPr>
                <w:rFonts w:cs="Arial"/>
                <w:color w:val="000000"/>
                <w:sz w:val="18"/>
                <w:szCs w:val="18"/>
              </w:rPr>
              <w:t>; biotita-</w:t>
            </w:r>
            <w:proofErr w:type="spellStart"/>
            <w:r w:rsidRPr="00F36A23">
              <w:rPr>
                <w:rFonts w:cs="Arial"/>
                <w:color w:val="000000"/>
                <w:sz w:val="18"/>
                <w:szCs w:val="18"/>
              </w:rPr>
              <w:t>muscovita</w:t>
            </w:r>
            <w:proofErr w:type="spellEnd"/>
            <w:r w:rsidRPr="00F36A23">
              <w:rPr>
                <w:rFonts w:cs="Arial"/>
                <w:color w:val="000000"/>
                <w:sz w:val="18"/>
                <w:szCs w:val="18"/>
              </w:rPr>
              <w:t>-quartzo xistos</w:t>
            </w:r>
          </w:p>
        </w:tc>
        <w:tc>
          <w:tcPr>
            <w:tcW w:w="376" w:type="pct"/>
            <w:shd w:val="clear" w:color="auto" w:fill="auto"/>
            <w:noWrap/>
            <w:vAlign w:val="bottom"/>
            <w:hideMark/>
          </w:tcPr>
          <w:p w:rsidR="000A6D41" w:rsidRPr="00F36A23" w:rsidRDefault="000A6D41" w:rsidP="00F36A23">
            <w:pPr>
              <w:spacing w:after="0"/>
              <w:jc w:val="center"/>
              <w:rPr>
                <w:rFonts w:cs="Arial"/>
                <w:color w:val="000000"/>
                <w:sz w:val="18"/>
                <w:szCs w:val="18"/>
              </w:rPr>
            </w:pPr>
            <w:r w:rsidRPr="00F36A23">
              <w:rPr>
                <w:rFonts w:cs="Arial"/>
                <w:color w:val="000000"/>
                <w:sz w:val="18"/>
                <w:szCs w:val="18"/>
              </w:rPr>
              <w:t>3,25</w:t>
            </w:r>
          </w:p>
        </w:tc>
        <w:tc>
          <w:tcPr>
            <w:tcW w:w="315" w:type="pct"/>
            <w:shd w:val="clear" w:color="auto" w:fill="auto"/>
            <w:noWrap/>
            <w:vAlign w:val="bottom"/>
            <w:hideMark/>
          </w:tcPr>
          <w:p w:rsidR="000A6D41" w:rsidRPr="00F36A23" w:rsidRDefault="000A6D41" w:rsidP="00F36A23">
            <w:pPr>
              <w:spacing w:after="0"/>
              <w:jc w:val="center"/>
              <w:rPr>
                <w:rFonts w:cs="Arial"/>
                <w:color w:val="000000"/>
                <w:sz w:val="18"/>
                <w:szCs w:val="18"/>
              </w:rPr>
            </w:pPr>
            <w:r w:rsidRPr="00F36A23">
              <w:rPr>
                <w:rFonts w:cs="Arial"/>
                <w:color w:val="000000"/>
                <w:sz w:val="18"/>
                <w:szCs w:val="18"/>
              </w:rPr>
              <w:t>40,84</w:t>
            </w:r>
          </w:p>
        </w:tc>
        <w:tc>
          <w:tcPr>
            <w:tcW w:w="778" w:type="pct"/>
            <w:vAlign w:val="center"/>
          </w:tcPr>
          <w:p w:rsidR="000A6D41" w:rsidRPr="00F36A23" w:rsidRDefault="000A6D41" w:rsidP="00F36A23">
            <w:pPr>
              <w:spacing w:after="0"/>
              <w:jc w:val="left"/>
              <w:rPr>
                <w:rFonts w:cs="Arial"/>
                <w:color w:val="000000"/>
                <w:sz w:val="18"/>
                <w:szCs w:val="18"/>
              </w:rPr>
            </w:pPr>
            <w:proofErr w:type="spellStart"/>
            <w:proofErr w:type="gramStart"/>
            <w:r w:rsidRPr="00F36A23">
              <w:rPr>
                <w:rFonts w:cs="Arial"/>
                <w:color w:val="000000"/>
                <w:sz w:val="18"/>
                <w:szCs w:val="18"/>
              </w:rPr>
              <w:t>Igaratá,Santa</w:t>
            </w:r>
            <w:proofErr w:type="spellEnd"/>
            <w:proofErr w:type="gramEnd"/>
            <w:r w:rsidRPr="00F36A23">
              <w:rPr>
                <w:rFonts w:cs="Arial"/>
                <w:color w:val="000000"/>
                <w:sz w:val="18"/>
                <w:szCs w:val="18"/>
              </w:rPr>
              <w:t xml:space="preserve"> Isabel</w:t>
            </w:r>
          </w:p>
        </w:tc>
      </w:tr>
      <w:tr w:rsidR="000A6D41" w:rsidRPr="00F36A23" w:rsidTr="00F36A23">
        <w:tc>
          <w:tcPr>
            <w:tcW w:w="336" w:type="pct"/>
            <w:vAlign w:val="center"/>
          </w:tcPr>
          <w:p w:rsidR="000A6D41" w:rsidRPr="00F36A23" w:rsidRDefault="000A6D41" w:rsidP="00F36A23">
            <w:pPr>
              <w:spacing w:after="0"/>
              <w:jc w:val="left"/>
              <w:rPr>
                <w:rFonts w:cs="Arial"/>
                <w:color w:val="000000"/>
                <w:sz w:val="18"/>
                <w:szCs w:val="18"/>
              </w:rPr>
            </w:pPr>
            <w:r w:rsidRPr="00F36A23">
              <w:rPr>
                <w:rFonts w:cs="Arial"/>
                <w:color w:val="000000"/>
                <w:sz w:val="18"/>
                <w:szCs w:val="18"/>
              </w:rPr>
              <w:t>100</w:t>
            </w:r>
          </w:p>
        </w:tc>
        <w:tc>
          <w:tcPr>
            <w:tcW w:w="980" w:type="pct"/>
            <w:shd w:val="clear" w:color="auto" w:fill="auto"/>
            <w:noWrap/>
            <w:vAlign w:val="center"/>
            <w:hideMark/>
          </w:tcPr>
          <w:p w:rsidR="000A6D41" w:rsidRPr="00F36A23" w:rsidRDefault="000A6D41" w:rsidP="00F36A23">
            <w:pPr>
              <w:spacing w:after="0"/>
              <w:jc w:val="left"/>
              <w:rPr>
                <w:rFonts w:cs="Arial"/>
                <w:color w:val="000000"/>
                <w:sz w:val="18"/>
                <w:szCs w:val="18"/>
              </w:rPr>
            </w:pPr>
            <w:r w:rsidRPr="00F36A23">
              <w:rPr>
                <w:rFonts w:cs="Arial"/>
                <w:color w:val="000000"/>
                <w:sz w:val="18"/>
                <w:szCs w:val="18"/>
              </w:rPr>
              <w:t>Granitos Tipo Serra do Barro Branco</w:t>
            </w:r>
          </w:p>
        </w:tc>
        <w:tc>
          <w:tcPr>
            <w:tcW w:w="2215" w:type="pct"/>
            <w:shd w:val="clear" w:color="auto" w:fill="auto"/>
            <w:noWrap/>
            <w:vAlign w:val="center"/>
            <w:hideMark/>
          </w:tcPr>
          <w:p w:rsidR="000A6D41" w:rsidRPr="00F36A23" w:rsidRDefault="000A6D41" w:rsidP="00F36A23">
            <w:pPr>
              <w:spacing w:after="0"/>
              <w:jc w:val="left"/>
              <w:rPr>
                <w:rFonts w:cs="Arial"/>
                <w:color w:val="000000"/>
                <w:sz w:val="18"/>
                <w:szCs w:val="18"/>
              </w:rPr>
            </w:pPr>
            <w:r w:rsidRPr="00F36A23">
              <w:rPr>
                <w:rFonts w:cs="Arial"/>
                <w:color w:val="000000"/>
                <w:sz w:val="18"/>
                <w:szCs w:val="18"/>
              </w:rPr>
              <w:t xml:space="preserve">Biotita granito a </w:t>
            </w:r>
            <w:proofErr w:type="spellStart"/>
            <w:r w:rsidRPr="00F36A23">
              <w:rPr>
                <w:rFonts w:cs="Arial"/>
                <w:color w:val="000000"/>
                <w:sz w:val="18"/>
                <w:szCs w:val="18"/>
              </w:rPr>
              <w:t>monzonito</w:t>
            </w:r>
            <w:proofErr w:type="spellEnd"/>
            <w:r w:rsidRPr="00F36A23">
              <w:rPr>
                <w:rFonts w:cs="Arial"/>
                <w:color w:val="000000"/>
                <w:sz w:val="18"/>
                <w:szCs w:val="18"/>
              </w:rPr>
              <w:t xml:space="preserve">, cinza a cinza-rosado, </w:t>
            </w:r>
            <w:proofErr w:type="spellStart"/>
            <w:r w:rsidRPr="00F36A23">
              <w:rPr>
                <w:rFonts w:cs="Arial"/>
                <w:color w:val="000000"/>
                <w:sz w:val="18"/>
                <w:szCs w:val="18"/>
              </w:rPr>
              <w:t>porfiroclástico</w:t>
            </w:r>
            <w:proofErr w:type="spellEnd"/>
          </w:p>
        </w:tc>
        <w:tc>
          <w:tcPr>
            <w:tcW w:w="376" w:type="pct"/>
            <w:shd w:val="clear" w:color="auto" w:fill="auto"/>
            <w:noWrap/>
            <w:vAlign w:val="bottom"/>
            <w:hideMark/>
          </w:tcPr>
          <w:p w:rsidR="000A6D41" w:rsidRPr="00F36A23" w:rsidRDefault="000A6D41" w:rsidP="00F36A23">
            <w:pPr>
              <w:spacing w:after="0"/>
              <w:jc w:val="center"/>
              <w:rPr>
                <w:rFonts w:cs="Arial"/>
                <w:color w:val="000000"/>
                <w:sz w:val="18"/>
                <w:szCs w:val="18"/>
              </w:rPr>
            </w:pPr>
            <w:r w:rsidRPr="00F36A23">
              <w:rPr>
                <w:rFonts w:cs="Arial"/>
                <w:color w:val="000000"/>
                <w:sz w:val="18"/>
                <w:szCs w:val="18"/>
              </w:rPr>
              <w:t>0,04</w:t>
            </w:r>
          </w:p>
        </w:tc>
        <w:tc>
          <w:tcPr>
            <w:tcW w:w="315" w:type="pct"/>
            <w:shd w:val="clear" w:color="auto" w:fill="auto"/>
            <w:noWrap/>
            <w:vAlign w:val="bottom"/>
            <w:hideMark/>
          </w:tcPr>
          <w:p w:rsidR="000A6D41" w:rsidRPr="00F36A23" w:rsidRDefault="000A6D41" w:rsidP="00F36A23">
            <w:pPr>
              <w:spacing w:after="0"/>
              <w:jc w:val="center"/>
              <w:rPr>
                <w:rFonts w:cs="Arial"/>
                <w:color w:val="000000"/>
                <w:sz w:val="18"/>
                <w:szCs w:val="18"/>
              </w:rPr>
            </w:pPr>
            <w:r w:rsidRPr="00F36A23">
              <w:rPr>
                <w:rFonts w:cs="Arial"/>
                <w:color w:val="000000"/>
                <w:sz w:val="18"/>
                <w:szCs w:val="18"/>
              </w:rPr>
              <w:t>0,54</w:t>
            </w:r>
          </w:p>
        </w:tc>
        <w:tc>
          <w:tcPr>
            <w:tcW w:w="778" w:type="pct"/>
            <w:vAlign w:val="center"/>
          </w:tcPr>
          <w:p w:rsidR="000A6D41" w:rsidRPr="00F36A23" w:rsidRDefault="000A6D41" w:rsidP="00F36A23">
            <w:pPr>
              <w:spacing w:after="0"/>
              <w:jc w:val="left"/>
              <w:rPr>
                <w:rFonts w:cs="Arial"/>
                <w:color w:val="000000"/>
                <w:sz w:val="18"/>
                <w:szCs w:val="18"/>
              </w:rPr>
            </w:pPr>
            <w:r w:rsidRPr="00F36A23">
              <w:rPr>
                <w:rFonts w:cs="Arial"/>
                <w:color w:val="000000"/>
                <w:sz w:val="18"/>
                <w:szCs w:val="18"/>
              </w:rPr>
              <w:t>Igaratá, Nazaré Paulista</w:t>
            </w:r>
          </w:p>
        </w:tc>
      </w:tr>
      <w:tr w:rsidR="000A6D41" w:rsidRPr="00F36A23" w:rsidTr="00F36A23">
        <w:tc>
          <w:tcPr>
            <w:tcW w:w="336" w:type="pct"/>
            <w:vAlign w:val="center"/>
          </w:tcPr>
          <w:p w:rsidR="000A6D41" w:rsidRPr="00F36A23" w:rsidRDefault="000A6D41" w:rsidP="00F36A23">
            <w:pPr>
              <w:spacing w:after="0"/>
              <w:jc w:val="left"/>
              <w:rPr>
                <w:rFonts w:cs="Arial"/>
                <w:color w:val="000000"/>
                <w:sz w:val="18"/>
                <w:szCs w:val="18"/>
              </w:rPr>
            </w:pPr>
            <w:r w:rsidRPr="00F36A23">
              <w:rPr>
                <w:rFonts w:cs="Arial"/>
                <w:color w:val="000000"/>
                <w:sz w:val="18"/>
                <w:szCs w:val="18"/>
              </w:rPr>
              <w:t>99</w:t>
            </w:r>
          </w:p>
        </w:tc>
        <w:tc>
          <w:tcPr>
            <w:tcW w:w="980" w:type="pct"/>
            <w:shd w:val="clear" w:color="auto" w:fill="auto"/>
            <w:noWrap/>
            <w:vAlign w:val="center"/>
            <w:hideMark/>
          </w:tcPr>
          <w:p w:rsidR="000A6D41" w:rsidRPr="00F36A23" w:rsidRDefault="000A6D41" w:rsidP="00F36A23">
            <w:pPr>
              <w:spacing w:after="0"/>
              <w:jc w:val="left"/>
              <w:rPr>
                <w:rFonts w:cs="Arial"/>
                <w:color w:val="000000"/>
                <w:sz w:val="18"/>
                <w:szCs w:val="18"/>
              </w:rPr>
            </w:pPr>
            <w:r w:rsidRPr="00F36A23">
              <w:rPr>
                <w:rFonts w:cs="Arial"/>
                <w:color w:val="000000"/>
                <w:sz w:val="18"/>
                <w:szCs w:val="18"/>
              </w:rPr>
              <w:t>Granito Serra do Barro Branco</w:t>
            </w:r>
          </w:p>
        </w:tc>
        <w:tc>
          <w:tcPr>
            <w:tcW w:w="2215" w:type="pct"/>
            <w:shd w:val="clear" w:color="auto" w:fill="auto"/>
            <w:noWrap/>
            <w:vAlign w:val="center"/>
            <w:hideMark/>
          </w:tcPr>
          <w:p w:rsidR="000A6D41" w:rsidRPr="00F36A23" w:rsidRDefault="000A6D41" w:rsidP="00F36A23">
            <w:pPr>
              <w:spacing w:after="0"/>
              <w:jc w:val="left"/>
              <w:rPr>
                <w:rFonts w:cs="Arial"/>
                <w:color w:val="000000"/>
                <w:sz w:val="18"/>
                <w:szCs w:val="18"/>
              </w:rPr>
            </w:pPr>
            <w:r w:rsidRPr="00F36A23">
              <w:rPr>
                <w:rFonts w:cs="Arial"/>
                <w:color w:val="000000"/>
                <w:sz w:val="18"/>
                <w:szCs w:val="18"/>
              </w:rPr>
              <w:t xml:space="preserve">Biotita granito a </w:t>
            </w:r>
            <w:proofErr w:type="spellStart"/>
            <w:r w:rsidRPr="00F36A23">
              <w:rPr>
                <w:rFonts w:cs="Arial"/>
                <w:color w:val="000000"/>
                <w:sz w:val="18"/>
                <w:szCs w:val="18"/>
              </w:rPr>
              <w:t>monzonito</w:t>
            </w:r>
            <w:proofErr w:type="spellEnd"/>
            <w:r w:rsidRPr="00F36A23">
              <w:rPr>
                <w:rFonts w:cs="Arial"/>
                <w:color w:val="000000"/>
                <w:sz w:val="18"/>
                <w:szCs w:val="18"/>
              </w:rPr>
              <w:t xml:space="preserve">, cinza a cinza-rosado, </w:t>
            </w:r>
            <w:proofErr w:type="spellStart"/>
            <w:r w:rsidRPr="00F36A23">
              <w:rPr>
                <w:rFonts w:cs="Arial"/>
                <w:color w:val="000000"/>
                <w:sz w:val="18"/>
                <w:szCs w:val="18"/>
              </w:rPr>
              <w:t>porfiroclástico</w:t>
            </w:r>
            <w:proofErr w:type="spellEnd"/>
          </w:p>
        </w:tc>
        <w:tc>
          <w:tcPr>
            <w:tcW w:w="376" w:type="pct"/>
            <w:shd w:val="clear" w:color="auto" w:fill="auto"/>
            <w:noWrap/>
            <w:vAlign w:val="bottom"/>
            <w:hideMark/>
          </w:tcPr>
          <w:p w:rsidR="000A6D41" w:rsidRPr="00F36A23" w:rsidRDefault="000A6D41" w:rsidP="00F36A23">
            <w:pPr>
              <w:spacing w:after="0"/>
              <w:jc w:val="center"/>
              <w:rPr>
                <w:rFonts w:cs="Arial"/>
                <w:color w:val="000000"/>
                <w:sz w:val="18"/>
                <w:szCs w:val="18"/>
              </w:rPr>
            </w:pPr>
            <w:r w:rsidRPr="00F36A23">
              <w:rPr>
                <w:rFonts w:cs="Arial"/>
                <w:color w:val="000000"/>
                <w:sz w:val="18"/>
                <w:szCs w:val="18"/>
              </w:rPr>
              <w:t>0,33</w:t>
            </w:r>
          </w:p>
        </w:tc>
        <w:tc>
          <w:tcPr>
            <w:tcW w:w="315" w:type="pct"/>
            <w:shd w:val="clear" w:color="auto" w:fill="auto"/>
            <w:noWrap/>
            <w:vAlign w:val="bottom"/>
            <w:hideMark/>
          </w:tcPr>
          <w:p w:rsidR="000A6D41" w:rsidRPr="00F36A23" w:rsidRDefault="000A6D41" w:rsidP="00F36A23">
            <w:pPr>
              <w:spacing w:after="0"/>
              <w:jc w:val="center"/>
              <w:rPr>
                <w:rFonts w:cs="Arial"/>
                <w:color w:val="000000"/>
                <w:sz w:val="18"/>
                <w:szCs w:val="18"/>
              </w:rPr>
            </w:pPr>
            <w:r w:rsidRPr="00F36A23">
              <w:rPr>
                <w:rFonts w:cs="Arial"/>
                <w:color w:val="000000"/>
                <w:sz w:val="18"/>
                <w:szCs w:val="18"/>
              </w:rPr>
              <w:t>4,20</w:t>
            </w:r>
          </w:p>
        </w:tc>
        <w:tc>
          <w:tcPr>
            <w:tcW w:w="778" w:type="pct"/>
            <w:vAlign w:val="center"/>
          </w:tcPr>
          <w:p w:rsidR="000A6D41" w:rsidRPr="00F36A23" w:rsidRDefault="000A6D41" w:rsidP="00F36A23">
            <w:pPr>
              <w:spacing w:after="0"/>
              <w:jc w:val="left"/>
              <w:rPr>
                <w:rFonts w:cs="Arial"/>
                <w:color w:val="000000"/>
                <w:sz w:val="18"/>
                <w:szCs w:val="18"/>
                <w:highlight w:val="yellow"/>
              </w:rPr>
            </w:pPr>
            <w:r w:rsidRPr="00F36A23">
              <w:rPr>
                <w:rFonts w:cs="Arial"/>
                <w:color w:val="000000"/>
                <w:sz w:val="18"/>
                <w:szCs w:val="18"/>
              </w:rPr>
              <w:t>Nazaré Paulista</w:t>
            </w:r>
          </w:p>
        </w:tc>
      </w:tr>
      <w:tr w:rsidR="000A6D41" w:rsidRPr="00F36A23" w:rsidTr="00F36A23">
        <w:tc>
          <w:tcPr>
            <w:tcW w:w="336" w:type="pct"/>
            <w:vAlign w:val="center"/>
          </w:tcPr>
          <w:p w:rsidR="000A6D41" w:rsidRPr="00F36A23" w:rsidRDefault="000A6D41" w:rsidP="00F36A23">
            <w:pPr>
              <w:spacing w:after="0"/>
              <w:jc w:val="left"/>
              <w:rPr>
                <w:rFonts w:cs="Arial"/>
                <w:color w:val="000000"/>
                <w:sz w:val="18"/>
                <w:szCs w:val="18"/>
              </w:rPr>
            </w:pPr>
            <w:r w:rsidRPr="00F36A23">
              <w:rPr>
                <w:rFonts w:cs="Arial"/>
                <w:color w:val="000000"/>
                <w:sz w:val="18"/>
                <w:szCs w:val="18"/>
              </w:rPr>
              <w:t>85</w:t>
            </w:r>
          </w:p>
        </w:tc>
        <w:tc>
          <w:tcPr>
            <w:tcW w:w="980" w:type="pct"/>
            <w:shd w:val="clear" w:color="auto" w:fill="auto"/>
            <w:noWrap/>
            <w:vAlign w:val="center"/>
            <w:hideMark/>
          </w:tcPr>
          <w:p w:rsidR="000A6D41" w:rsidRPr="00F36A23" w:rsidRDefault="000A6D41" w:rsidP="00F36A23">
            <w:pPr>
              <w:spacing w:after="0"/>
              <w:jc w:val="left"/>
              <w:rPr>
                <w:rFonts w:cs="Arial"/>
                <w:color w:val="000000"/>
                <w:sz w:val="18"/>
                <w:szCs w:val="18"/>
              </w:rPr>
            </w:pPr>
            <w:r w:rsidRPr="00F36A23">
              <w:rPr>
                <w:rFonts w:cs="Arial"/>
                <w:color w:val="000000"/>
                <w:sz w:val="18"/>
                <w:szCs w:val="18"/>
              </w:rPr>
              <w:t>Granito Serra da Boa Vista</w:t>
            </w:r>
          </w:p>
        </w:tc>
        <w:tc>
          <w:tcPr>
            <w:tcW w:w="2215" w:type="pct"/>
            <w:shd w:val="clear" w:color="auto" w:fill="auto"/>
            <w:noWrap/>
            <w:vAlign w:val="center"/>
            <w:hideMark/>
          </w:tcPr>
          <w:p w:rsidR="000A6D41" w:rsidRPr="00F36A23" w:rsidRDefault="000A6D41" w:rsidP="00F36A23">
            <w:pPr>
              <w:spacing w:after="0"/>
              <w:jc w:val="left"/>
              <w:rPr>
                <w:rFonts w:cs="Arial"/>
                <w:color w:val="000000"/>
                <w:sz w:val="18"/>
                <w:szCs w:val="18"/>
              </w:rPr>
            </w:pPr>
            <w:r w:rsidRPr="00F36A23">
              <w:rPr>
                <w:rFonts w:cs="Arial"/>
                <w:color w:val="000000"/>
                <w:sz w:val="18"/>
                <w:szCs w:val="18"/>
              </w:rPr>
              <w:t xml:space="preserve">Biotita granito a </w:t>
            </w:r>
            <w:proofErr w:type="spellStart"/>
            <w:r w:rsidRPr="00F36A23">
              <w:rPr>
                <w:rFonts w:cs="Arial"/>
                <w:color w:val="000000"/>
                <w:sz w:val="18"/>
                <w:szCs w:val="18"/>
              </w:rPr>
              <w:t>granodiorito</w:t>
            </w:r>
            <w:proofErr w:type="spellEnd"/>
            <w:r w:rsidRPr="00F36A23">
              <w:rPr>
                <w:rFonts w:cs="Arial"/>
                <w:color w:val="000000"/>
                <w:sz w:val="18"/>
                <w:szCs w:val="18"/>
              </w:rPr>
              <w:t xml:space="preserve"> cinza, </w:t>
            </w:r>
            <w:proofErr w:type="spellStart"/>
            <w:r w:rsidRPr="00F36A23">
              <w:rPr>
                <w:rFonts w:cs="Arial"/>
                <w:color w:val="000000"/>
                <w:sz w:val="18"/>
                <w:szCs w:val="18"/>
              </w:rPr>
              <w:t>eqüi</w:t>
            </w:r>
            <w:proofErr w:type="spellEnd"/>
            <w:r w:rsidRPr="00F36A23">
              <w:rPr>
                <w:rFonts w:cs="Arial"/>
                <w:color w:val="000000"/>
                <w:sz w:val="18"/>
                <w:szCs w:val="18"/>
              </w:rPr>
              <w:t>/</w:t>
            </w:r>
            <w:proofErr w:type="spellStart"/>
            <w:r w:rsidRPr="00F36A23">
              <w:rPr>
                <w:rFonts w:cs="Arial"/>
                <w:color w:val="000000"/>
                <w:sz w:val="18"/>
                <w:szCs w:val="18"/>
              </w:rPr>
              <w:t>ineqüigranular</w:t>
            </w:r>
            <w:proofErr w:type="spellEnd"/>
          </w:p>
        </w:tc>
        <w:tc>
          <w:tcPr>
            <w:tcW w:w="376" w:type="pct"/>
            <w:shd w:val="clear" w:color="auto" w:fill="auto"/>
            <w:noWrap/>
            <w:vAlign w:val="bottom"/>
            <w:hideMark/>
          </w:tcPr>
          <w:p w:rsidR="000A6D41" w:rsidRPr="00F36A23" w:rsidRDefault="000A6D41" w:rsidP="00F36A23">
            <w:pPr>
              <w:spacing w:after="0"/>
              <w:jc w:val="center"/>
              <w:rPr>
                <w:rFonts w:cs="Arial"/>
                <w:color w:val="000000"/>
                <w:sz w:val="18"/>
                <w:szCs w:val="18"/>
              </w:rPr>
            </w:pPr>
            <w:r w:rsidRPr="00F36A23">
              <w:rPr>
                <w:rFonts w:cs="Arial"/>
                <w:color w:val="000000"/>
                <w:sz w:val="18"/>
                <w:szCs w:val="18"/>
              </w:rPr>
              <w:t>1,66</w:t>
            </w:r>
          </w:p>
        </w:tc>
        <w:tc>
          <w:tcPr>
            <w:tcW w:w="315" w:type="pct"/>
            <w:shd w:val="clear" w:color="auto" w:fill="auto"/>
            <w:noWrap/>
            <w:vAlign w:val="bottom"/>
            <w:hideMark/>
          </w:tcPr>
          <w:p w:rsidR="000A6D41" w:rsidRPr="00F36A23" w:rsidRDefault="000A6D41" w:rsidP="00F36A23">
            <w:pPr>
              <w:spacing w:after="0"/>
              <w:jc w:val="center"/>
              <w:rPr>
                <w:rFonts w:cs="Arial"/>
                <w:color w:val="000000"/>
                <w:sz w:val="18"/>
                <w:szCs w:val="18"/>
              </w:rPr>
            </w:pPr>
            <w:r w:rsidRPr="00F36A23">
              <w:rPr>
                <w:rFonts w:cs="Arial"/>
                <w:color w:val="000000"/>
                <w:sz w:val="18"/>
                <w:szCs w:val="18"/>
              </w:rPr>
              <w:t>20,83</w:t>
            </w:r>
          </w:p>
        </w:tc>
        <w:tc>
          <w:tcPr>
            <w:tcW w:w="778" w:type="pct"/>
            <w:vAlign w:val="center"/>
          </w:tcPr>
          <w:p w:rsidR="000A6D41" w:rsidRPr="00F36A23" w:rsidRDefault="000A6D41" w:rsidP="00F36A23">
            <w:pPr>
              <w:spacing w:after="0"/>
              <w:jc w:val="left"/>
              <w:rPr>
                <w:rFonts w:cs="Arial"/>
                <w:color w:val="000000"/>
                <w:sz w:val="18"/>
                <w:szCs w:val="18"/>
                <w:highlight w:val="yellow"/>
              </w:rPr>
            </w:pPr>
            <w:r w:rsidRPr="00F36A23">
              <w:rPr>
                <w:rFonts w:cs="Arial"/>
                <w:color w:val="000000"/>
                <w:sz w:val="18"/>
                <w:szCs w:val="18"/>
              </w:rPr>
              <w:t>Igaratá, Nazaré Paulista</w:t>
            </w:r>
          </w:p>
        </w:tc>
      </w:tr>
      <w:tr w:rsidR="000A6D41" w:rsidRPr="00F36A23" w:rsidTr="00F36A23">
        <w:tc>
          <w:tcPr>
            <w:tcW w:w="336" w:type="pct"/>
            <w:vAlign w:val="center"/>
          </w:tcPr>
          <w:p w:rsidR="000A6D41" w:rsidRPr="00F36A23" w:rsidRDefault="000A6D41" w:rsidP="00F36A23">
            <w:pPr>
              <w:spacing w:after="0"/>
              <w:jc w:val="left"/>
              <w:rPr>
                <w:rFonts w:cs="Arial"/>
                <w:color w:val="000000"/>
                <w:sz w:val="18"/>
                <w:szCs w:val="18"/>
              </w:rPr>
            </w:pPr>
            <w:r w:rsidRPr="00F36A23">
              <w:rPr>
                <w:rFonts w:cs="Arial"/>
                <w:color w:val="000000"/>
                <w:sz w:val="18"/>
                <w:szCs w:val="18"/>
              </w:rPr>
              <w:t>84</w:t>
            </w:r>
          </w:p>
        </w:tc>
        <w:tc>
          <w:tcPr>
            <w:tcW w:w="980" w:type="pct"/>
            <w:shd w:val="clear" w:color="auto" w:fill="auto"/>
            <w:noWrap/>
            <w:vAlign w:val="center"/>
            <w:hideMark/>
          </w:tcPr>
          <w:p w:rsidR="000A6D41" w:rsidRPr="00F36A23" w:rsidRDefault="000A6D41" w:rsidP="00F36A23">
            <w:pPr>
              <w:spacing w:after="0"/>
              <w:jc w:val="left"/>
              <w:rPr>
                <w:rFonts w:cs="Arial"/>
                <w:color w:val="000000"/>
                <w:sz w:val="18"/>
                <w:szCs w:val="18"/>
              </w:rPr>
            </w:pPr>
            <w:r w:rsidRPr="00F36A23">
              <w:rPr>
                <w:rFonts w:cs="Arial"/>
                <w:color w:val="000000"/>
                <w:sz w:val="18"/>
                <w:szCs w:val="18"/>
              </w:rPr>
              <w:t>Granitos Tipo Serra Lagoa</w:t>
            </w:r>
          </w:p>
        </w:tc>
        <w:tc>
          <w:tcPr>
            <w:tcW w:w="2215" w:type="pct"/>
            <w:shd w:val="clear" w:color="auto" w:fill="auto"/>
            <w:noWrap/>
            <w:vAlign w:val="center"/>
            <w:hideMark/>
          </w:tcPr>
          <w:p w:rsidR="000A6D41" w:rsidRPr="00F36A23" w:rsidRDefault="000A6D41" w:rsidP="00F36A23">
            <w:pPr>
              <w:spacing w:after="0"/>
              <w:jc w:val="left"/>
              <w:rPr>
                <w:rFonts w:cs="Arial"/>
                <w:color w:val="000000"/>
                <w:sz w:val="18"/>
                <w:szCs w:val="18"/>
              </w:rPr>
            </w:pPr>
            <w:r w:rsidRPr="00F36A23">
              <w:rPr>
                <w:rFonts w:cs="Arial"/>
                <w:color w:val="000000"/>
                <w:sz w:val="18"/>
                <w:szCs w:val="18"/>
              </w:rPr>
              <w:t>(</w:t>
            </w:r>
            <w:proofErr w:type="gramStart"/>
            <w:r w:rsidRPr="00F36A23">
              <w:rPr>
                <w:rFonts w:cs="Arial"/>
                <w:color w:val="000000"/>
                <w:sz w:val="18"/>
                <w:szCs w:val="18"/>
              </w:rPr>
              <w:t>Anfibólio)-</w:t>
            </w:r>
            <w:proofErr w:type="gramEnd"/>
            <w:r w:rsidRPr="00F36A23">
              <w:rPr>
                <w:rFonts w:cs="Arial"/>
                <w:color w:val="000000"/>
                <w:sz w:val="18"/>
                <w:szCs w:val="18"/>
              </w:rPr>
              <w:t xml:space="preserve">biotita granito a </w:t>
            </w:r>
            <w:proofErr w:type="spellStart"/>
            <w:r w:rsidRPr="00F36A23">
              <w:rPr>
                <w:rFonts w:cs="Arial"/>
                <w:color w:val="000000"/>
                <w:sz w:val="18"/>
                <w:szCs w:val="18"/>
              </w:rPr>
              <w:t>monzonito</w:t>
            </w:r>
            <w:proofErr w:type="spellEnd"/>
            <w:r w:rsidRPr="00F36A23">
              <w:rPr>
                <w:rFonts w:cs="Arial"/>
                <w:color w:val="000000"/>
                <w:sz w:val="18"/>
                <w:szCs w:val="18"/>
              </w:rPr>
              <w:t xml:space="preserve"> cinza-rosado, </w:t>
            </w:r>
            <w:proofErr w:type="spellStart"/>
            <w:r w:rsidRPr="00F36A23">
              <w:rPr>
                <w:rFonts w:cs="Arial"/>
                <w:color w:val="000000"/>
                <w:sz w:val="18"/>
                <w:szCs w:val="18"/>
              </w:rPr>
              <w:t>porfirítico</w:t>
            </w:r>
            <w:proofErr w:type="spellEnd"/>
            <w:r w:rsidRPr="00F36A23">
              <w:rPr>
                <w:rFonts w:cs="Arial"/>
                <w:color w:val="000000"/>
                <w:sz w:val="18"/>
                <w:szCs w:val="18"/>
              </w:rPr>
              <w:t xml:space="preserve">, </w:t>
            </w:r>
            <w:proofErr w:type="spellStart"/>
            <w:r w:rsidRPr="00F36A23">
              <w:rPr>
                <w:rFonts w:cs="Arial"/>
                <w:color w:val="000000"/>
                <w:sz w:val="18"/>
                <w:szCs w:val="18"/>
              </w:rPr>
              <w:t>gnaissificado</w:t>
            </w:r>
            <w:proofErr w:type="spellEnd"/>
          </w:p>
        </w:tc>
        <w:tc>
          <w:tcPr>
            <w:tcW w:w="376" w:type="pct"/>
            <w:shd w:val="clear" w:color="auto" w:fill="auto"/>
            <w:noWrap/>
            <w:vAlign w:val="bottom"/>
            <w:hideMark/>
          </w:tcPr>
          <w:p w:rsidR="000A6D41" w:rsidRPr="00F36A23" w:rsidRDefault="000A6D41" w:rsidP="00F36A23">
            <w:pPr>
              <w:spacing w:after="0"/>
              <w:jc w:val="center"/>
              <w:rPr>
                <w:rFonts w:cs="Arial"/>
                <w:color w:val="000000"/>
                <w:sz w:val="18"/>
                <w:szCs w:val="18"/>
              </w:rPr>
            </w:pPr>
            <w:r w:rsidRPr="00F36A23">
              <w:rPr>
                <w:rFonts w:cs="Arial"/>
                <w:color w:val="000000"/>
                <w:sz w:val="18"/>
                <w:szCs w:val="18"/>
              </w:rPr>
              <w:t>0,43</w:t>
            </w:r>
          </w:p>
        </w:tc>
        <w:tc>
          <w:tcPr>
            <w:tcW w:w="315" w:type="pct"/>
            <w:shd w:val="clear" w:color="auto" w:fill="auto"/>
            <w:noWrap/>
            <w:vAlign w:val="bottom"/>
            <w:hideMark/>
          </w:tcPr>
          <w:p w:rsidR="000A6D41" w:rsidRPr="00F36A23" w:rsidRDefault="000A6D41" w:rsidP="00F36A23">
            <w:pPr>
              <w:spacing w:after="0"/>
              <w:jc w:val="center"/>
              <w:rPr>
                <w:rFonts w:cs="Arial"/>
                <w:color w:val="000000"/>
                <w:sz w:val="18"/>
                <w:szCs w:val="18"/>
              </w:rPr>
            </w:pPr>
            <w:r w:rsidRPr="00F36A23">
              <w:rPr>
                <w:rFonts w:cs="Arial"/>
                <w:color w:val="000000"/>
                <w:sz w:val="18"/>
                <w:szCs w:val="18"/>
              </w:rPr>
              <w:t>5,35</w:t>
            </w:r>
          </w:p>
        </w:tc>
        <w:tc>
          <w:tcPr>
            <w:tcW w:w="778" w:type="pct"/>
            <w:vAlign w:val="center"/>
          </w:tcPr>
          <w:p w:rsidR="000A6D41" w:rsidRPr="00F36A23" w:rsidRDefault="000A6D41" w:rsidP="00F36A23">
            <w:pPr>
              <w:spacing w:after="0"/>
              <w:jc w:val="left"/>
              <w:rPr>
                <w:rFonts w:cs="Arial"/>
                <w:color w:val="000000"/>
                <w:sz w:val="18"/>
                <w:szCs w:val="18"/>
                <w:highlight w:val="yellow"/>
              </w:rPr>
            </w:pPr>
            <w:r w:rsidRPr="00F36A23">
              <w:rPr>
                <w:rFonts w:cs="Arial"/>
                <w:color w:val="000000"/>
                <w:sz w:val="18"/>
                <w:szCs w:val="18"/>
              </w:rPr>
              <w:t>Igaratá, Nazaré Paulista</w:t>
            </w:r>
          </w:p>
        </w:tc>
      </w:tr>
      <w:tr w:rsidR="000A6D41" w:rsidRPr="00F36A23" w:rsidTr="00F36A23">
        <w:tc>
          <w:tcPr>
            <w:tcW w:w="336" w:type="pct"/>
            <w:vAlign w:val="center"/>
          </w:tcPr>
          <w:p w:rsidR="000A6D41" w:rsidRPr="00F36A23" w:rsidRDefault="000A6D41" w:rsidP="00F36A23">
            <w:pPr>
              <w:spacing w:after="0"/>
              <w:jc w:val="left"/>
              <w:rPr>
                <w:rFonts w:cs="Arial"/>
                <w:color w:val="000000"/>
                <w:sz w:val="18"/>
                <w:szCs w:val="18"/>
              </w:rPr>
            </w:pPr>
            <w:r w:rsidRPr="00F36A23">
              <w:rPr>
                <w:rFonts w:cs="Arial"/>
                <w:color w:val="000000"/>
                <w:sz w:val="18"/>
                <w:szCs w:val="18"/>
              </w:rPr>
              <w:t>82</w:t>
            </w:r>
          </w:p>
        </w:tc>
        <w:tc>
          <w:tcPr>
            <w:tcW w:w="980" w:type="pct"/>
            <w:shd w:val="clear" w:color="auto" w:fill="auto"/>
            <w:noWrap/>
            <w:vAlign w:val="center"/>
            <w:hideMark/>
          </w:tcPr>
          <w:p w:rsidR="000A6D41" w:rsidRPr="00F36A23" w:rsidRDefault="000A6D41" w:rsidP="00F36A23">
            <w:pPr>
              <w:spacing w:after="0"/>
              <w:jc w:val="left"/>
              <w:rPr>
                <w:rFonts w:cs="Arial"/>
                <w:color w:val="000000"/>
                <w:sz w:val="18"/>
                <w:szCs w:val="18"/>
              </w:rPr>
            </w:pPr>
            <w:r w:rsidRPr="00F36A23">
              <w:rPr>
                <w:rFonts w:cs="Arial"/>
                <w:color w:val="000000"/>
                <w:sz w:val="18"/>
                <w:szCs w:val="18"/>
              </w:rPr>
              <w:t>Granito Morro Azul/Igaratá</w:t>
            </w:r>
          </w:p>
        </w:tc>
        <w:tc>
          <w:tcPr>
            <w:tcW w:w="2215" w:type="pct"/>
            <w:shd w:val="clear" w:color="auto" w:fill="auto"/>
            <w:noWrap/>
            <w:vAlign w:val="center"/>
            <w:hideMark/>
          </w:tcPr>
          <w:p w:rsidR="000A6D41" w:rsidRPr="00F36A23" w:rsidRDefault="000A6D41" w:rsidP="00F36A23">
            <w:pPr>
              <w:spacing w:after="0"/>
              <w:jc w:val="left"/>
              <w:rPr>
                <w:rFonts w:cs="Arial"/>
                <w:color w:val="000000"/>
                <w:sz w:val="18"/>
                <w:szCs w:val="18"/>
              </w:rPr>
            </w:pPr>
            <w:r w:rsidRPr="00F36A23">
              <w:rPr>
                <w:rFonts w:cs="Arial"/>
                <w:color w:val="000000"/>
                <w:sz w:val="18"/>
                <w:szCs w:val="18"/>
              </w:rPr>
              <w:t xml:space="preserve">Biotita granito cinza, </w:t>
            </w:r>
            <w:proofErr w:type="spellStart"/>
            <w:r w:rsidRPr="00F36A23">
              <w:rPr>
                <w:rFonts w:cs="Arial"/>
                <w:color w:val="000000"/>
                <w:sz w:val="18"/>
                <w:szCs w:val="18"/>
              </w:rPr>
              <w:t>porfirítico</w:t>
            </w:r>
            <w:proofErr w:type="spellEnd"/>
          </w:p>
        </w:tc>
        <w:tc>
          <w:tcPr>
            <w:tcW w:w="376" w:type="pct"/>
            <w:shd w:val="clear" w:color="auto" w:fill="auto"/>
            <w:noWrap/>
            <w:vAlign w:val="bottom"/>
            <w:hideMark/>
          </w:tcPr>
          <w:p w:rsidR="000A6D41" w:rsidRPr="00F36A23" w:rsidRDefault="000A6D41" w:rsidP="00F36A23">
            <w:pPr>
              <w:spacing w:after="0"/>
              <w:jc w:val="center"/>
              <w:rPr>
                <w:rFonts w:cs="Arial"/>
                <w:color w:val="000000"/>
                <w:sz w:val="18"/>
                <w:szCs w:val="18"/>
              </w:rPr>
            </w:pPr>
            <w:r w:rsidRPr="00F36A23">
              <w:rPr>
                <w:rFonts w:cs="Arial"/>
                <w:color w:val="000000"/>
                <w:sz w:val="18"/>
                <w:szCs w:val="18"/>
              </w:rPr>
              <w:t>0,69</w:t>
            </w:r>
          </w:p>
        </w:tc>
        <w:tc>
          <w:tcPr>
            <w:tcW w:w="315" w:type="pct"/>
            <w:shd w:val="clear" w:color="auto" w:fill="auto"/>
            <w:noWrap/>
            <w:vAlign w:val="bottom"/>
            <w:hideMark/>
          </w:tcPr>
          <w:p w:rsidR="000A6D41" w:rsidRPr="00F36A23" w:rsidRDefault="000A6D41" w:rsidP="00F36A23">
            <w:pPr>
              <w:spacing w:after="0"/>
              <w:jc w:val="center"/>
              <w:rPr>
                <w:rFonts w:cs="Arial"/>
                <w:color w:val="000000"/>
                <w:sz w:val="18"/>
                <w:szCs w:val="18"/>
              </w:rPr>
            </w:pPr>
            <w:r w:rsidRPr="00F36A23">
              <w:rPr>
                <w:rFonts w:cs="Arial"/>
                <w:color w:val="000000"/>
                <w:sz w:val="18"/>
                <w:szCs w:val="18"/>
              </w:rPr>
              <w:t>8,66</w:t>
            </w:r>
          </w:p>
        </w:tc>
        <w:tc>
          <w:tcPr>
            <w:tcW w:w="778" w:type="pct"/>
            <w:vAlign w:val="center"/>
          </w:tcPr>
          <w:p w:rsidR="000A6D41" w:rsidRPr="00F36A23" w:rsidRDefault="000A6D41" w:rsidP="00F36A23">
            <w:pPr>
              <w:spacing w:after="0"/>
              <w:jc w:val="left"/>
              <w:rPr>
                <w:rFonts w:cs="Arial"/>
                <w:color w:val="000000"/>
                <w:sz w:val="18"/>
                <w:szCs w:val="18"/>
                <w:highlight w:val="yellow"/>
              </w:rPr>
            </w:pPr>
            <w:proofErr w:type="spellStart"/>
            <w:proofErr w:type="gramStart"/>
            <w:r w:rsidRPr="00F36A23">
              <w:rPr>
                <w:rFonts w:cs="Arial"/>
                <w:color w:val="000000"/>
                <w:sz w:val="18"/>
                <w:szCs w:val="18"/>
              </w:rPr>
              <w:t>Igaratá,Santa</w:t>
            </w:r>
            <w:proofErr w:type="spellEnd"/>
            <w:proofErr w:type="gramEnd"/>
            <w:r w:rsidRPr="00F36A23">
              <w:rPr>
                <w:rFonts w:cs="Arial"/>
                <w:color w:val="000000"/>
                <w:sz w:val="18"/>
                <w:szCs w:val="18"/>
              </w:rPr>
              <w:t xml:space="preserve"> Isabel</w:t>
            </w:r>
          </w:p>
        </w:tc>
      </w:tr>
      <w:tr w:rsidR="000A6D41" w:rsidRPr="00F36A23" w:rsidTr="00F36A23">
        <w:tc>
          <w:tcPr>
            <w:tcW w:w="336" w:type="pct"/>
            <w:vAlign w:val="center"/>
          </w:tcPr>
          <w:p w:rsidR="000A6D41" w:rsidRPr="00F36A23" w:rsidRDefault="000A6D41" w:rsidP="00F36A23">
            <w:pPr>
              <w:spacing w:after="0"/>
              <w:jc w:val="left"/>
              <w:rPr>
                <w:rFonts w:cs="Arial"/>
                <w:color w:val="000000"/>
                <w:sz w:val="18"/>
                <w:szCs w:val="18"/>
              </w:rPr>
            </w:pPr>
            <w:r w:rsidRPr="00F36A23">
              <w:rPr>
                <w:rFonts w:cs="Arial"/>
                <w:color w:val="000000"/>
                <w:sz w:val="18"/>
                <w:szCs w:val="18"/>
              </w:rPr>
              <w:t>78</w:t>
            </w:r>
          </w:p>
        </w:tc>
        <w:tc>
          <w:tcPr>
            <w:tcW w:w="980" w:type="pct"/>
            <w:shd w:val="clear" w:color="auto" w:fill="auto"/>
            <w:noWrap/>
            <w:vAlign w:val="center"/>
            <w:hideMark/>
          </w:tcPr>
          <w:p w:rsidR="000A6D41" w:rsidRPr="00F36A23" w:rsidRDefault="000A6D41" w:rsidP="00F36A23">
            <w:pPr>
              <w:spacing w:after="0"/>
              <w:jc w:val="left"/>
              <w:rPr>
                <w:rFonts w:cs="Arial"/>
                <w:color w:val="000000"/>
                <w:sz w:val="18"/>
                <w:szCs w:val="18"/>
              </w:rPr>
            </w:pPr>
            <w:r w:rsidRPr="00F36A23">
              <w:rPr>
                <w:rFonts w:cs="Arial"/>
                <w:color w:val="000000"/>
                <w:sz w:val="18"/>
                <w:szCs w:val="18"/>
              </w:rPr>
              <w:t>Complexo Embu</w:t>
            </w:r>
          </w:p>
        </w:tc>
        <w:tc>
          <w:tcPr>
            <w:tcW w:w="2215" w:type="pct"/>
            <w:shd w:val="clear" w:color="auto" w:fill="auto"/>
            <w:noWrap/>
            <w:vAlign w:val="center"/>
            <w:hideMark/>
          </w:tcPr>
          <w:p w:rsidR="000A6D41" w:rsidRPr="00F36A23" w:rsidRDefault="000A6D41" w:rsidP="00F36A23">
            <w:pPr>
              <w:spacing w:after="0"/>
              <w:jc w:val="left"/>
              <w:rPr>
                <w:rFonts w:cs="Arial"/>
                <w:color w:val="000000"/>
                <w:sz w:val="18"/>
                <w:szCs w:val="18"/>
              </w:rPr>
            </w:pPr>
            <w:r w:rsidRPr="00F36A23">
              <w:rPr>
                <w:rFonts w:cs="Arial"/>
                <w:color w:val="000000"/>
                <w:sz w:val="18"/>
                <w:szCs w:val="18"/>
              </w:rPr>
              <w:t xml:space="preserve">Milonitos e </w:t>
            </w:r>
            <w:proofErr w:type="spellStart"/>
            <w:r w:rsidRPr="00F36A23">
              <w:rPr>
                <w:rFonts w:cs="Arial"/>
                <w:color w:val="000000"/>
                <w:sz w:val="18"/>
                <w:szCs w:val="18"/>
              </w:rPr>
              <w:t>ultramilonitos</w:t>
            </w:r>
            <w:proofErr w:type="spellEnd"/>
          </w:p>
        </w:tc>
        <w:tc>
          <w:tcPr>
            <w:tcW w:w="376" w:type="pct"/>
            <w:shd w:val="clear" w:color="auto" w:fill="auto"/>
            <w:noWrap/>
            <w:vAlign w:val="bottom"/>
            <w:hideMark/>
          </w:tcPr>
          <w:p w:rsidR="000A6D41" w:rsidRPr="00F36A23" w:rsidRDefault="000A6D41" w:rsidP="00F36A23">
            <w:pPr>
              <w:spacing w:after="0"/>
              <w:jc w:val="center"/>
              <w:rPr>
                <w:rFonts w:cs="Arial"/>
                <w:color w:val="000000"/>
                <w:sz w:val="18"/>
                <w:szCs w:val="18"/>
              </w:rPr>
            </w:pPr>
            <w:r w:rsidRPr="00F36A23">
              <w:rPr>
                <w:rFonts w:cs="Arial"/>
                <w:color w:val="000000"/>
                <w:sz w:val="18"/>
                <w:szCs w:val="18"/>
              </w:rPr>
              <w:t>0,29</w:t>
            </w:r>
          </w:p>
        </w:tc>
        <w:tc>
          <w:tcPr>
            <w:tcW w:w="315" w:type="pct"/>
            <w:shd w:val="clear" w:color="auto" w:fill="auto"/>
            <w:noWrap/>
            <w:vAlign w:val="bottom"/>
            <w:hideMark/>
          </w:tcPr>
          <w:p w:rsidR="000A6D41" w:rsidRPr="00F36A23" w:rsidRDefault="000A6D41" w:rsidP="00F36A23">
            <w:pPr>
              <w:spacing w:after="0"/>
              <w:jc w:val="center"/>
              <w:rPr>
                <w:rFonts w:cs="Arial"/>
                <w:color w:val="000000"/>
                <w:sz w:val="18"/>
                <w:szCs w:val="18"/>
              </w:rPr>
            </w:pPr>
            <w:r w:rsidRPr="00F36A23">
              <w:rPr>
                <w:rFonts w:cs="Arial"/>
                <w:color w:val="000000"/>
                <w:sz w:val="18"/>
                <w:szCs w:val="18"/>
              </w:rPr>
              <w:t>3,59</w:t>
            </w:r>
          </w:p>
        </w:tc>
        <w:tc>
          <w:tcPr>
            <w:tcW w:w="778" w:type="pct"/>
            <w:vAlign w:val="center"/>
          </w:tcPr>
          <w:p w:rsidR="000A6D41" w:rsidRPr="00F36A23" w:rsidRDefault="000A6D41" w:rsidP="00F36A23">
            <w:pPr>
              <w:spacing w:after="0"/>
              <w:jc w:val="left"/>
              <w:rPr>
                <w:rFonts w:cs="Arial"/>
                <w:color w:val="000000"/>
                <w:sz w:val="18"/>
                <w:szCs w:val="18"/>
              </w:rPr>
            </w:pPr>
            <w:r w:rsidRPr="00F36A23">
              <w:rPr>
                <w:rFonts w:cs="Arial"/>
                <w:color w:val="000000"/>
                <w:sz w:val="18"/>
                <w:szCs w:val="18"/>
              </w:rPr>
              <w:t>Santa Isabel</w:t>
            </w:r>
          </w:p>
        </w:tc>
      </w:tr>
    </w:tbl>
    <w:p w:rsidR="007D5CA2" w:rsidRDefault="007D5CA2" w:rsidP="007D5CA2">
      <w:pPr>
        <w:rPr>
          <w:sz w:val="19"/>
          <w:szCs w:val="19"/>
        </w:rPr>
      </w:pPr>
      <w:r>
        <w:rPr>
          <w:sz w:val="19"/>
          <w:szCs w:val="19"/>
        </w:rPr>
        <w:t>Fonte: CPRM (1999)</w:t>
      </w:r>
    </w:p>
    <w:p w:rsidR="008A5CE6" w:rsidRDefault="00883AC7" w:rsidP="00883AC7">
      <w:pPr>
        <w:jc w:val="center"/>
      </w:pPr>
      <w:r w:rsidRPr="00883AC7">
        <w:rPr>
          <w:noProof/>
        </w:rPr>
        <w:lastRenderedPageBreak/>
        <w:drawing>
          <wp:inline distT="0" distB="0" distL="0" distR="0">
            <wp:extent cx="4572000" cy="2743200"/>
            <wp:effectExtent l="19050" t="0" r="19050" b="0"/>
            <wp:docPr id="17" name="Gráfico 5"/>
            <wp:cNvGraphicFramePr/>
            <a:graphic xmlns:a="http://schemas.openxmlformats.org/drawingml/2006/main">
              <a:graphicData uri="http://schemas.openxmlformats.org/drawingml/2006/chart">
                <c:chart xmlns:c="http://schemas.openxmlformats.org/drawingml/2006/chart" xmlns:r="http://schemas.openxmlformats.org/officeDocument/2006/relationships" r:id="rId9"/>
              </a:graphicData>
            </a:graphic>
          </wp:inline>
        </w:drawing>
      </w:r>
    </w:p>
    <w:p w:rsidR="00AF576A" w:rsidRPr="00764B15" w:rsidRDefault="00AF576A" w:rsidP="00AF576A">
      <w:pPr>
        <w:pStyle w:val="Legenda"/>
      </w:pPr>
      <w:r w:rsidRPr="00764B15">
        <w:t xml:space="preserve">GRÁFICO </w:t>
      </w:r>
      <w:r w:rsidR="00F36A23">
        <w:t>4</w:t>
      </w:r>
      <w:r w:rsidR="005D4C87">
        <w:t>.2</w:t>
      </w:r>
      <w:r w:rsidRPr="00764B15">
        <w:t>.</w:t>
      </w:r>
      <w:r>
        <w:t>1</w:t>
      </w:r>
      <w:r w:rsidRPr="00764B15">
        <w:t xml:space="preserve">-1: Distribuição das </w:t>
      </w:r>
      <w:r w:rsidRPr="00764B15">
        <w:rPr>
          <w:rFonts w:cs="Arial"/>
        </w:rPr>
        <w:t xml:space="preserve">unidades </w:t>
      </w:r>
      <w:r>
        <w:rPr>
          <w:rFonts w:cs="Arial"/>
        </w:rPr>
        <w:t>geológicas</w:t>
      </w:r>
      <w:r w:rsidRPr="00764B15">
        <w:rPr>
          <w:rFonts w:cs="Arial"/>
        </w:rPr>
        <w:t xml:space="preserve"> </w:t>
      </w:r>
      <w:r w:rsidRPr="00764B15">
        <w:t>na AID</w:t>
      </w:r>
      <w:r>
        <w:t xml:space="preserve"> segundo CPRM (1999)</w:t>
      </w:r>
      <w:r w:rsidRPr="00764B15">
        <w:t>.</w:t>
      </w:r>
    </w:p>
    <w:p w:rsidR="008A5CE6" w:rsidRDefault="008A5CE6" w:rsidP="008A5CE6">
      <w:pPr>
        <w:rPr>
          <w:noProof/>
        </w:rPr>
      </w:pPr>
    </w:p>
    <w:p w:rsidR="00010F67" w:rsidRDefault="00010F67" w:rsidP="008A5CE6">
      <w:pPr>
        <w:rPr>
          <w:noProof/>
        </w:rPr>
      </w:pPr>
      <w:r>
        <w:rPr>
          <w:noProof/>
        </w:rPr>
        <w:lastRenderedPageBreak/>
        <w:drawing>
          <wp:inline distT="0" distB="0" distL="0" distR="0">
            <wp:extent cx="5897570" cy="8240232"/>
            <wp:effectExtent l="19050" t="0" r="7930" b="0"/>
            <wp:docPr id="2" name="Imagem 1" descr="N:\1791 - Prime - Guillermo\SIG\JPEG\geologic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N:\1791 - Prime - Guillermo\SIG\JPEG\geologico.jpg"/>
                    <pic:cNvPicPr>
                      <a:picLocks noChangeAspect="1" noChangeArrowheads="1"/>
                    </pic:cNvPicPr>
                  </pic:nvPicPr>
                  <pic:blipFill>
                    <a:blip r:embed="rId10" cstate="print"/>
                    <a:srcRect t="1514" b="721"/>
                    <a:stretch>
                      <a:fillRect/>
                    </a:stretch>
                  </pic:blipFill>
                  <pic:spPr bwMode="auto">
                    <a:xfrm>
                      <a:off x="0" y="0"/>
                      <a:ext cx="5897570" cy="8240232"/>
                    </a:xfrm>
                    <a:prstGeom prst="rect">
                      <a:avLst/>
                    </a:prstGeom>
                    <a:noFill/>
                    <a:ln w="9525">
                      <a:noFill/>
                      <a:miter lim="800000"/>
                      <a:headEnd/>
                      <a:tailEnd/>
                    </a:ln>
                  </pic:spPr>
                </pic:pic>
              </a:graphicData>
            </a:graphic>
          </wp:inline>
        </w:drawing>
      </w:r>
    </w:p>
    <w:p w:rsidR="00010F67" w:rsidRPr="00764B15" w:rsidRDefault="00010F67" w:rsidP="00010F67">
      <w:pPr>
        <w:pStyle w:val="Legenda"/>
      </w:pPr>
      <w:r>
        <w:t>FIGURA</w:t>
      </w:r>
      <w:r w:rsidRPr="00764B15">
        <w:t xml:space="preserve"> </w:t>
      </w:r>
      <w:r w:rsidR="00F36A23">
        <w:t>4</w:t>
      </w:r>
      <w:r w:rsidR="005D4C87">
        <w:t>.2</w:t>
      </w:r>
      <w:r w:rsidRPr="00764B15">
        <w:t>.</w:t>
      </w:r>
      <w:r>
        <w:t>1</w:t>
      </w:r>
      <w:r w:rsidRPr="00764B15">
        <w:t xml:space="preserve">-1: </w:t>
      </w:r>
      <w:r>
        <w:t>Localização</w:t>
      </w:r>
      <w:r w:rsidRPr="00764B15">
        <w:t xml:space="preserve"> das </w:t>
      </w:r>
      <w:r w:rsidRPr="00E66241">
        <w:t xml:space="preserve">unidades geológicas </w:t>
      </w:r>
      <w:r w:rsidRPr="00764B15">
        <w:t>na AID</w:t>
      </w:r>
      <w:r>
        <w:t xml:space="preserve"> segundo CPRM (1999)</w:t>
      </w:r>
      <w:r w:rsidRPr="00764B15">
        <w:t>.</w:t>
      </w:r>
    </w:p>
    <w:p w:rsidR="00293528" w:rsidRDefault="00293528" w:rsidP="008A5CE6">
      <w:pPr>
        <w:pStyle w:val="Ttulo3"/>
        <w:tabs>
          <w:tab w:val="clear" w:pos="964"/>
          <w:tab w:val="num" w:pos="709"/>
        </w:tabs>
        <w:ind w:hanging="964"/>
      </w:pPr>
      <w:bookmarkStart w:id="11" w:name="_Toc404351737"/>
      <w:r>
        <w:lastRenderedPageBreak/>
        <w:t>Aspectos geomorfológicos</w:t>
      </w:r>
      <w:r w:rsidR="001D5524">
        <w:t xml:space="preserve"> e pedológicos</w:t>
      </w:r>
      <w:bookmarkEnd w:id="11"/>
    </w:p>
    <w:p w:rsidR="007F19D1" w:rsidRPr="00F36A23" w:rsidRDefault="007F19D1" w:rsidP="007F19D1">
      <w:pPr>
        <w:rPr>
          <w:rFonts w:cs="Arial"/>
        </w:rPr>
      </w:pPr>
      <w:r w:rsidRPr="00F36A23">
        <w:rPr>
          <w:rFonts w:cs="Arial"/>
        </w:rPr>
        <w:t xml:space="preserve">A caracterização regional do relevo </w:t>
      </w:r>
      <w:r w:rsidR="00604FCF" w:rsidRPr="00F36A23">
        <w:rPr>
          <w:rFonts w:cs="Arial"/>
        </w:rPr>
        <w:t xml:space="preserve">e dos solos </w:t>
      </w:r>
      <w:r w:rsidRPr="00F36A23">
        <w:rPr>
          <w:rFonts w:cs="Arial"/>
        </w:rPr>
        <w:t>foi re</w:t>
      </w:r>
      <w:r w:rsidR="00F36A23">
        <w:rPr>
          <w:rFonts w:cs="Arial"/>
        </w:rPr>
        <w:t xml:space="preserve">alizada com base no mapeamento </w:t>
      </w:r>
      <w:r w:rsidRPr="00F36A23">
        <w:rPr>
          <w:rFonts w:cs="Arial"/>
        </w:rPr>
        <w:t xml:space="preserve">geomorfológico do Estado de </w:t>
      </w:r>
      <w:r w:rsidR="00F36A23">
        <w:rPr>
          <w:rFonts w:cs="Arial"/>
        </w:rPr>
        <w:t>SP</w:t>
      </w:r>
      <w:r w:rsidRPr="00F36A23">
        <w:rPr>
          <w:rFonts w:cs="Arial"/>
        </w:rPr>
        <w:t xml:space="preserve">, elaborado por Ross e </w:t>
      </w:r>
      <w:proofErr w:type="spellStart"/>
      <w:r w:rsidRPr="00F36A23">
        <w:rPr>
          <w:rFonts w:cs="Arial"/>
        </w:rPr>
        <w:t>Moroz</w:t>
      </w:r>
      <w:proofErr w:type="spellEnd"/>
      <w:r w:rsidRPr="00F36A23">
        <w:rPr>
          <w:rFonts w:cs="Arial"/>
        </w:rPr>
        <w:t xml:space="preserve"> (1997), na escala 1:500.000. </w:t>
      </w:r>
    </w:p>
    <w:p w:rsidR="00B557EC" w:rsidRPr="00F36A23" w:rsidRDefault="00F36A23" w:rsidP="00B557EC">
      <w:r>
        <w:rPr>
          <w:rFonts w:cs="Arial"/>
        </w:rPr>
        <w:t>A</w:t>
      </w:r>
      <w:r w:rsidR="00CC098F" w:rsidRPr="00F36A23">
        <w:rPr>
          <w:rFonts w:cs="Arial"/>
        </w:rPr>
        <w:t xml:space="preserve"> área de estudo está situada na unidade </w:t>
      </w:r>
      <w:proofErr w:type="spellStart"/>
      <w:r w:rsidR="00CC098F" w:rsidRPr="00F36A23">
        <w:rPr>
          <w:rFonts w:cs="Arial"/>
        </w:rPr>
        <w:t>morfoestrutural</w:t>
      </w:r>
      <w:proofErr w:type="spellEnd"/>
      <w:r w:rsidR="00CC098F" w:rsidRPr="00F36A23">
        <w:rPr>
          <w:rFonts w:cs="Arial"/>
        </w:rPr>
        <w:t xml:space="preserve"> Cinturão Orogênico do Atlântico, sendo que </w:t>
      </w:r>
      <w:r w:rsidR="00B557EC" w:rsidRPr="00F36A23">
        <w:rPr>
          <w:rFonts w:cs="Arial"/>
        </w:rPr>
        <w:t xml:space="preserve">a maior parte </w:t>
      </w:r>
      <w:r w:rsidR="00602C4A" w:rsidRPr="00F36A23">
        <w:rPr>
          <w:rFonts w:cs="Arial"/>
        </w:rPr>
        <w:t>da adutora (6</w:t>
      </w:r>
      <w:r w:rsidR="00B757BF" w:rsidRPr="00F36A23">
        <w:rPr>
          <w:rFonts w:cs="Arial"/>
        </w:rPr>
        <w:t>5</w:t>
      </w:r>
      <w:r w:rsidR="00602C4A" w:rsidRPr="00F36A23">
        <w:rPr>
          <w:rFonts w:cs="Arial"/>
        </w:rPr>
        <w:t>%) passará</w:t>
      </w:r>
      <w:r w:rsidR="00B557EC" w:rsidRPr="00F36A23">
        <w:rPr>
          <w:rFonts w:cs="Arial"/>
        </w:rPr>
        <w:t xml:space="preserve"> pela unidade </w:t>
      </w:r>
      <w:proofErr w:type="spellStart"/>
      <w:r w:rsidR="00B557EC" w:rsidRPr="00F36A23">
        <w:rPr>
          <w:rFonts w:cs="Arial"/>
        </w:rPr>
        <w:t>morfoestrutura</w:t>
      </w:r>
      <w:r w:rsidR="00A42221" w:rsidRPr="00F36A23">
        <w:rPr>
          <w:rFonts w:cs="Arial"/>
        </w:rPr>
        <w:t>l</w:t>
      </w:r>
      <w:proofErr w:type="spellEnd"/>
      <w:r w:rsidR="00A42221" w:rsidRPr="00F36A23">
        <w:rPr>
          <w:rFonts w:cs="Arial"/>
        </w:rPr>
        <w:t xml:space="preserve"> denominada</w:t>
      </w:r>
      <w:r w:rsidR="00B557EC" w:rsidRPr="00F36A23">
        <w:rPr>
          <w:rFonts w:cs="Arial"/>
        </w:rPr>
        <w:t xml:space="preserve"> Planalto de </w:t>
      </w:r>
      <w:r w:rsidR="00A42221" w:rsidRPr="00F36A23">
        <w:rPr>
          <w:rFonts w:cs="Arial"/>
        </w:rPr>
        <w:t>Paulistano/ Alto Ti</w:t>
      </w:r>
      <w:r w:rsidR="00515CBD" w:rsidRPr="00F36A23">
        <w:rPr>
          <w:rFonts w:cs="Arial"/>
        </w:rPr>
        <w:t>e</w:t>
      </w:r>
      <w:r w:rsidR="00A42221" w:rsidRPr="00F36A23">
        <w:rPr>
          <w:rFonts w:cs="Arial"/>
        </w:rPr>
        <w:t>tê</w:t>
      </w:r>
      <w:r w:rsidR="00B557EC" w:rsidRPr="00F36A23">
        <w:rPr>
          <w:rFonts w:cs="Arial"/>
        </w:rPr>
        <w:t xml:space="preserve"> (</w:t>
      </w:r>
      <w:proofErr w:type="spellStart"/>
      <w:r w:rsidR="00B557EC" w:rsidRPr="00F36A23">
        <w:rPr>
          <w:rFonts w:cs="Arial"/>
        </w:rPr>
        <w:t>Dc2</w:t>
      </w:r>
      <w:r w:rsidR="00602C4A" w:rsidRPr="00F36A23">
        <w:rPr>
          <w:rFonts w:cs="Arial"/>
        </w:rPr>
        <w:t>4</w:t>
      </w:r>
      <w:proofErr w:type="spellEnd"/>
      <w:r w:rsidR="00B557EC" w:rsidRPr="00F36A23">
        <w:rPr>
          <w:rFonts w:cs="Arial"/>
        </w:rPr>
        <w:t>)</w:t>
      </w:r>
      <w:r w:rsidR="00602C4A" w:rsidRPr="00F36A23">
        <w:rPr>
          <w:rFonts w:cs="Arial"/>
        </w:rPr>
        <w:t>, localizada mais próxima à represa do rio Jaguari</w:t>
      </w:r>
      <w:r w:rsidR="00B557EC" w:rsidRPr="00F36A23">
        <w:rPr>
          <w:rFonts w:cs="Arial"/>
        </w:rPr>
        <w:t xml:space="preserve">. </w:t>
      </w:r>
      <w:r w:rsidR="00602C4A" w:rsidRPr="00F36A23">
        <w:rPr>
          <w:rFonts w:cs="Arial"/>
        </w:rPr>
        <w:t>Os 3</w:t>
      </w:r>
      <w:r w:rsidR="00B757BF" w:rsidRPr="00F36A23">
        <w:rPr>
          <w:rFonts w:cs="Arial"/>
        </w:rPr>
        <w:t>5</w:t>
      </w:r>
      <w:r w:rsidR="00602C4A" w:rsidRPr="00F36A23">
        <w:rPr>
          <w:rFonts w:cs="Arial"/>
        </w:rPr>
        <w:t xml:space="preserve">% </w:t>
      </w:r>
      <w:r w:rsidR="004B6FFF" w:rsidRPr="00F36A23">
        <w:rPr>
          <w:rFonts w:cs="Arial"/>
        </w:rPr>
        <w:t>restantes estão localizado</w:t>
      </w:r>
      <w:r w:rsidRPr="00F36A23">
        <w:rPr>
          <w:rFonts w:cs="Arial"/>
        </w:rPr>
        <w:t>s</w:t>
      </w:r>
      <w:r w:rsidR="004B6FFF" w:rsidRPr="00F36A23">
        <w:rPr>
          <w:rFonts w:cs="Arial"/>
        </w:rPr>
        <w:t xml:space="preserve"> nas proximidades da Represa do rio Atibainha, e </w:t>
      </w:r>
      <w:r w:rsidR="00602C4A" w:rsidRPr="00F36A23">
        <w:rPr>
          <w:rFonts w:cs="Arial"/>
        </w:rPr>
        <w:t>correspondem ao Planalto e Serra da Mantiqueira (</w:t>
      </w:r>
      <w:proofErr w:type="spellStart"/>
      <w:r w:rsidR="00602C4A" w:rsidRPr="00F36A23">
        <w:rPr>
          <w:rFonts w:cs="Arial"/>
        </w:rPr>
        <w:t>Dc42</w:t>
      </w:r>
      <w:proofErr w:type="spellEnd"/>
      <w:r w:rsidR="00602C4A" w:rsidRPr="00F36A23">
        <w:rPr>
          <w:rFonts w:cs="Arial"/>
        </w:rPr>
        <w:t>)</w:t>
      </w:r>
      <w:r w:rsidR="00A42221" w:rsidRPr="00F36A23">
        <w:rPr>
          <w:rFonts w:cs="Arial"/>
        </w:rPr>
        <w:t xml:space="preserve">, como mostra o </w:t>
      </w:r>
      <w:r w:rsidR="00B557EC" w:rsidRPr="00F36A23">
        <w:rPr>
          <w:b/>
        </w:rPr>
        <w:t xml:space="preserve">Gráfico </w:t>
      </w:r>
      <w:r w:rsidRPr="00F36A23">
        <w:rPr>
          <w:b/>
        </w:rPr>
        <w:t>4</w:t>
      </w:r>
      <w:r w:rsidR="005D4C87" w:rsidRPr="00F36A23">
        <w:rPr>
          <w:b/>
        </w:rPr>
        <w:t>.2</w:t>
      </w:r>
      <w:r w:rsidR="00B557EC" w:rsidRPr="00F36A23">
        <w:rPr>
          <w:b/>
        </w:rPr>
        <w:t>.</w:t>
      </w:r>
      <w:r w:rsidR="00ED46BA" w:rsidRPr="00F36A23">
        <w:rPr>
          <w:b/>
        </w:rPr>
        <w:t>2</w:t>
      </w:r>
      <w:r w:rsidR="00B557EC" w:rsidRPr="00F36A23">
        <w:rPr>
          <w:b/>
        </w:rPr>
        <w:t>-1.</w:t>
      </w:r>
      <w:r w:rsidR="00B557EC" w:rsidRPr="00F36A23">
        <w:t xml:space="preserve"> </w:t>
      </w:r>
    </w:p>
    <w:p w:rsidR="00B557EC" w:rsidRPr="00F36A23" w:rsidRDefault="00ED46BA" w:rsidP="00B557EC">
      <w:r w:rsidRPr="00F36A23">
        <w:t xml:space="preserve">As </w:t>
      </w:r>
      <w:r w:rsidRPr="00F36A23">
        <w:rPr>
          <w:b/>
        </w:rPr>
        <w:t>Figuras</w:t>
      </w:r>
      <w:r w:rsidRPr="00F36A23">
        <w:t xml:space="preserve"> </w:t>
      </w:r>
      <w:r w:rsidR="00F36A23" w:rsidRPr="00F36A23">
        <w:t>4</w:t>
      </w:r>
      <w:r w:rsidR="005D4C87" w:rsidRPr="00F36A23">
        <w:rPr>
          <w:b/>
        </w:rPr>
        <w:t>.2</w:t>
      </w:r>
      <w:r w:rsidRPr="00F36A23">
        <w:rPr>
          <w:b/>
        </w:rPr>
        <w:t xml:space="preserve">.2-1 e </w:t>
      </w:r>
      <w:r w:rsidR="00F36A23" w:rsidRPr="00F36A23">
        <w:rPr>
          <w:b/>
        </w:rPr>
        <w:t>4</w:t>
      </w:r>
      <w:r w:rsidR="005D4C87" w:rsidRPr="00F36A23">
        <w:rPr>
          <w:b/>
        </w:rPr>
        <w:t>.2</w:t>
      </w:r>
      <w:r w:rsidRPr="00F36A23">
        <w:rPr>
          <w:b/>
        </w:rPr>
        <w:t xml:space="preserve">.2-2 </w:t>
      </w:r>
      <w:r w:rsidR="00B557EC" w:rsidRPr="00F36A23">
        <w:t>apresenta</w:t>
      </w:r>
      <w:r w:rsidRPr="00F36A23">
        <w:t>m, respectivamente,</w:t>
      </w:r>
      <w:r w:rsidR="00B557EC" w:rsidRPr="00F36A23">
        <w:t xml:space="preserve"> a localização das formas de relevo</w:t>
      </w:r>
      <w:r w:rsidR="00F56F6C" w:rsidRPr="00F36A23">
        <w:t xml:space="preserve"> e tipos de solo</w:t>
      </w:r>
      <w:r w:rsidR="00B557EC" w:rsidRPr="00F36A23">
        <w:t xml:space="preserve"> na área de estudo.</w:t>
      </w:r>
      <w:r w:rsidR="00515CBD" w:rsidRPr="00F36A23">
        <w:t xml:space="preserve"> </w:t>
      </w:r>
    </w:p>
    <w:p w:rsidR="00B557EC" w:rsidRPr="00573DEB" w:rsidRDefault="00B757BF" w:rsidP="00B557EC">
      <w:pPr>
        <w:jc w:val="center"/>
        <w:rPr>
          <w:sz w:val="24"/>
          <w:szCs w:val="24"/>
        </w:rPr>
      </w:pPr>
      <w:r w:rsidRPr="00B757BF">
        <w:rPr>
          <w:noProof/>
          <w:sz w:val="24"/>
          <w:szCs w:val="24"/>
        </w:rPr>
        <w:drawing>
          <wp:inline distT="0" distB="0" distL="0" distR="0">
            <wp:extent cx="4346532" cy="2555310"/>
            <wp:effectExtent l="0" t="0" r="16510" b="16510"/>
            <wp:docPr id="16" name="Gráfico 4"/>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inline>
        </w:drawing>
      </w:r>
    </w:p>
    <w:p w:rsidR="00B557EC" w:rsidRDefault="00B557EC" w:rsidP="00B557EC">
      <w:pPr>
        <w:pStyle w:val="Legenda"/>
      </w:pPr>
      <w:r w:rsidRPr="00ED46BA">
        <w:t xml:space="preserve">GRÁFICO </w:t>
      </w:r>
      <w:r w:rsidR="00F36A23">
        <w:t>4</w:t>
      </w:r>
      <w:r w:rsidR="005D4C87">
        <w:t>.2</w:t>
      </w:r>
      <w:r w:rsidR="00ED46BA" w:rsidRPr="00E66241">
        <w:t>.2</w:t>
      </w:r>
      <w:r w:rsidRPr="00ED46BA">
        <w:t>-1: Distribuição</w:t>
      </w:r>
      <w:r w:rsidRPr="00764B15">
        <w:t xml:space="preserve"> das </w:t>
      </w:r>
      <w:r w:rsidRPr="00E66241">
        <w:t xml:space="preserve">unidades </w:t>
      </w:r>
      <w:proofErr w:type="spellStart"/>
      <w:r w:rsidRPr="00E66241">
        <w:t>morfoesculturais</w:t>
      </w:r>
      <w:proofErr w:type="spellEnd"/>
      <w:r w:rsidRPr="00E66241">
        <w:t xml:space="preserve"> </w:t>
      </w:r>
      <w:r w:rsidRPr="00764B15">
        <w:t>na AID</w:t>
      </w:r>
      <w:r w:rsidR="001C4AE6">
        <w:t xml:space="preserve"> segundo Ross e </w:t>
      </w:r>
      <w:proofErr w:type="spellStart"/>
      <w:r w:rsidR="001C4AE6">
        <w:t>Moroz</w:t>
      </w:r>
      <w:proofErr w:type="spellEnd"/>
      <w:r w:rsidR="001C4AE6">
        <w:t xml:space="preserve"> (1997)</w:t>
      </w:r>
      <w:r w:rsidRPr="00764B15">
        <w:t>.</w:t>
      </w:r>
    </w:p>
    <w:p w:rsidR="00F36A23" w:rsidRPr="00F36A23" w:rsidRDefault="00F36A23" w:rsidP="00F36A23">
      <w:pPr>
        <w:rPr>
          <w:rFonts w:cs="Arial"/>
          <w:color w:val="000000"/>
        </w:rPr>
      </w:pPr>
      <w:r w:rsidRPr="00F36A23">
        <w:rPr>
          <w:rFonts w:cs="Arial"/>
          <w:color w:val="000000"/>
        </w:rPr>
        <w:t xml:space="preserve">O </w:t>
      </w:r>
      <w:r w:rsidRPr="00F36A23">
        <w:rPr>
          <w:rFonts w:cs="Arial"/>
          <w:b/>
        </w:rPr>
        <w:t>Planalto de Paulistano/ Alto Tietê</w:t>
      </w:r>
      <w:r w:rsidRPr="00F36A23">
        <w:rPr>
          <w:rFonts w:cs="Arial"/>
        </w:rPr>
        <w:t xml:space="preserve"> </w:t>
      </w:r>
      <w:r w:rsidRPr="00F36A23">
        <w:rPr>
          <w:rFonts w:cs="Arial"/>
          <w:b/>
          <w:color w:val="000000"/>
        </w:rPr>
        <w:t>(</w:t>
      </w:r>
      <w:proofErr w:type="spellStart"/>
      <w:r w:rsidRPr="00F36A23">
        <w:rPr>
          <w:rFonts w:cs="Arial"/>
          <w:b/>
          <w:color w:val="000000"/>
        </w:rPr>
        <w:t>Dc24</w:t>
      </w:r>
      <w:proofErr w:type="spellEnd"/>
      <w:r w:rsidRPr="00F36A23">
        <w:rPr>
          <w:rFonts w:cs="Arial"/>
          <w:b/>
          <w:color w:val="000000"/>
        </w:rPr>
        <w:t xml:space="preserve">) </w:t>
      </w:r>
      <w:r w:rsidRPr="00F36A23">
        <w:rPr>
          <w:rFonts w:cs="Arial"/>
          <w:color w:val="000000"/>
        </w:rPr>
        <w:t xml:space="preserve">é caracterizado por morros altos e médios, com altimetria predominante de 800 a 900 metros e declividade variando principalmente entre o intervalo de 10 a 20%. Os solos predominantes na região são os </w:t>
      </w:r>
      <w:proofErr w:type="spellStart"/>
      <w:r w:rsidRPr="00F36A23">
        <w:rPr>
          <w:rFonts w:cs="Arial"/>
          <w:color w:val="000000"/>
        </w:rPr>
        <w:t>podzólicos</w:t>
      </w:r>
      <w:proofErr w:type="spellEnd"/>
      <w:r w:rsidRPr="00F36A23">
        <w:rPr>
          <w:rFonts w:cs="Arial"/>
          <w:color w:val="000000"/>
        </w:rPr>
        <w:t xml:space="preserve"> vermelho-amarelo e </w:t>
      </w:r>
      <w:proofErr w:type="spellStart"/>
      <w:r w:rsidRPr="00F36A23">
        <w:rPr>
          <w:rFonts w:cs="Arial"/>
          <w:color w:val="000000"/>
        </w:rPr>
        <w:t>cambissolos</w:t>
      </w:r>
      <w:proofErr w:type="spellEnd"/>
      <w:r w:rsidRPr="00F36A23">
        <w:rPr>
          <w:rFonts w:cs="Arial"/>
          <w:color w:val="000000"/>
        </w:rPr>
        <w:t>.</w:t>
      </w:r>
    </w:p>
    <w:p w:rsidR="00F36A23" w:rsidRPr="00F36A23" w:rsidRDefault="00F36A23" w:rsidP="00F36A23">
      <w:pPr>
        <w:rPr>
          <w:rFonts w:cs="Arial"/>
          <w:color w:val="000000"/>
        </w:rPr>
      </w:pPr>
      <w:r w:rsidRPr="00F36A23">
        <w:rPr>
          <w:rFonts w:cs="Arial"/>
          <w:color w:val="000000"/>
        </w:rPr>
        <w:t>A AID passa por essa unidade no municio de Santa Isabel e</w:t>
      </w:r>
      <w:r w:rsidRPr="00F36A23">
        <w:rPr>
          <w:rFonts w:cs="Arial"/>
          <w:i/>
          <w:color w:val="000000"/>
        </w:rPr>
        <w:t xml:space="preserve"> </w:t>
      </w:r>
      <w:r w:rsidRPr="00F36A23">
        <w:rPr>
          <w:rFonts w:cs="Arial"/>
          <w:color w:val="000000"/>
        </w:rPr>
        <w:t xml:space="preserve">em um trecho localizado no município de Igaratá. A </w:t>
      </w:r>
      <w:r w:rsidRPr="00F36A23">
        <w:rPr>
          <w:rFonts w:cs="Arial"/>
        </w:rPr>
        <w:t>fragilidade potencial desta unidade é alta, com formas muito dissecadas, com vales entalhados e alta densidade de drenagem. O potencial erosivo é alto, com possibilidade de ocorrência de movimentos de massa e erosão.</w:t>
      </w:r>
      <w:r w:rsidRPr="00F36A23">
        <w:rPr>
          <w:rFonts w:cs="Arial"/>
          <w:color w:val="000000"/>
        </w:rPr>
        <w:t xml:space="preserve"> </w:t>
      </w:r>
    </w:p>
    <w:p w:rsidR="00F36A23" w:rsidRPr="00F36A23" w:rsidRDefault="00F36A23" w:rsidP="00F36A23">
      <w:pPr>
        <w:rPr>
          <w:rFonts w:cs="Arial"/>
          <w:color w:val="000000"/>
        </w:rPr>
      </w:pPr>
      <w:r w:rsidRPr="00F36A23">
        <w:rPr>
          <w:rFonts w:cs="Arial"/>
          <w:color w:val="000000"/>
        </w:rPr>
        <w:t xml:space="preserve">O </w:t>
      </w:r>
      <w:r w:rsidRPr="00F36A23">
        <w:rPr>
          <w:rFonts w:cs="Arial"/>
          <w:b/>
          <w:color w:val="000000"/>
        </w:rPr>
        <w:t xml:space="preserve">Planalto </w:t>
      </w:r>
      <w:r w:rsidRPr="00F36A23">
        <w:rPr>
          <w:rFonts w:cs="Arial"/>
          <w:b/>
        </w:rPr>
        <w:t>e Serra da Mantiqueira (</w:t>
      </w:r>
      <w:proofErr w:type="spellStart"/>
      <w:r w:rsidRPr="00F36A23">
        <w:rPr>
          <w:rFonts w:cs="Arial"/>
          <w:b/>
        </w:rPr>
        <w:t>Dc42</w:t>
      </w:r>
      <w:proofErr w:type="spellEnd"/>
      <w:r w:rsidRPr="00F36A23">
        <w:rPr>
          <w:rFonts w:cs="Arial"/>
          <w:b/>
        </w:rPr>
        <w:t>)</w:t>
      </w:r>
      <w:r w:rsidRPr="00F36A23">
        <w:rPr>
          <w:rFonts w:cs="Arial"/>
          <w:color w:val="000000"/>
        </w:rPr>
        <w:t xml:space="preserve">, </w:t>
      </w:r>
      <w:r w:rsidRPr="00F36A23">
        <w:t xml:space="preserve">é constituído basicamente por escarpas e </w:t>
      </w:r>
      <w:r w:rsidRPr="00F36A23">
        <w:rPr>
          <w:rFonts w:cs="Arial"/>
          <w:color w:val="000000"/>
        </w:rPr>
        <w:t xml:space="preserve">morros altos, com altimetria dominante acima de 900 metros e declividade predominante acima de 20%. Os solos predominantes na região são os </w:t>
      </w:r>
      <w:proofErr w:type="spellStart"/>
      <w:r w:rsidRPr="00F36A23">
        <w:rPr>
          <w:rFonts w:cs="Arial"/>
          <w:color w:val="000000"/>
        </w:rPr>
        <w:t>cambissolos</w:t>
      </w:r>
      <w:proofErr w:type="spellEnd"/>
      <w:r w:rsidRPr="00F36A23">
        <w:rPr>
          <w:rFonts w:cs="Arial"/>
          <w:color w:val="000000"/>
        </w:rPr>
        <w:t xml:space="preserve">, </w:t>
      </w:r>
      <w:proofErr w:type="spellStart"/>
      <w:r w:rsidRPr="00F36A23">
        <w:rPr>
          <w:rFonts w:cs="Arial"/>
          <w:color w:val="000000"/>
        </w:rPr>
        <w:t>litólicos</w:t>
      </w:r>
      <w:proofErr w:type="spellEnd"/>
      <w:r w:rsidRPr="00F36A23">
        <w:rPr>
          <w:rFonts w:cs="Arial"/>
          <w:color w:val="000000"/>
        </w:rPr>
        <w:t xml:space="preserve"> e afloramentos rochosos, caracterizados por serem solos pouco desenvolvidos (pequena espessura), cascalhentos e pedregosos.</w:t>
      </w:r>
    </w:p>
    <w:p w:rsidR="00F36A23" w:rsidRPr="00F36A23" w:rsidRDefault="00F36A23" w:rsidP="00F36A23">
      <w:pPr>
        <w:rPr>
          <w:rFonts w:cs="Arial"/>
        </w:rPr>
      </w:pPr>
      <w:r w:rsidRPr="00F36A23">
        <w:rPr>
          <w:rFonts w:cs="Arial"/>
          <w:color w:val="000000"/>
        </w:rPr>
        <w:t>A AID passa por essa unidade no município de Nazaré Paulista e</w:t>
      </w:r>
      <w:r w:rsidRPr="00F36A23">
        <w:rPr>
          <w:rFonts w:cs="Arial"/>
          <w:i/>
          <w:color w:val="000000"/>
        </w:rPr>
        <w:t xml:space="preserve"> </w:t>
      </w:r>
      <w:r w:rsidRPr="00F36A23">
        <w:rPr>
          <w:rFonts w:cs="Arial"/>
          <w:color w:val="000000"/>
        </w:rPr>
        <w:t xml:space="preserve">em um trecho localizado no município de Igaratá. A </w:t>
      </w:r>
      <w:r w:rsidRPr="00F36A23">
        <w:rPr>
          <w:rFonts w:cs="Arial"/>
        </w:rPr>
        <w:t>fragilidade potencial desta unidade é alta, com formas muito dissecadas, com vales entalhados e alta densidade de drenagem. O potencial erosivo é alto, com possibilidade de ocorrência de movimentos de massa e erosão.</w:t>
      </w:r>
    </w:p>
    <w:p w:rsidR="00F36A23" w:rsidRPr="00F36A23" w:rsidRDefault="00F36A23" w:rsidP="00F36A23">
      <w:pPr>
        <w:rPr>
          <w:rFonts w:cs="Arial"/>
          <w:color w:val="000000"/>
        </w:rPr>
      </w:pPr>
      <w:r w:rsidRPr="00F36A23">
        <w:t xml:space="preserve">A </w:t>
      </w:r>
      <w:r w:rsidRPr="00F36A23">
        <w:rPr>
          <w:b/>
        </w:rPr>
        <w:t>Figura 4.2.2-3</w:t>
      </w:r>
      <w:r w:rsidRPr="00F36A23">
        <w:t xml:space="preserve"> apresenta o Modelo de Elevação do Terreno elaborado com base nas cartas topográficas do IBGE. A partir desta figura é possível interpretar que as formas de relevo mais suaves estão próximas à represa Jaguari, enquanto as cotas </w:t>
      </w:r>
      <w:proofErr w:type="spellStart"/>
      <w:r w:rsidRPr="00F36A23">
        <w:t>altimétricas</w:t>
      </w:r>
      <w:proofErr w:type="spellEnd"/>
      <w:r w:rsidRPr="00F36A23">
        <w:t xml:space="preserve"> mais elevadas se localizam nas proximidades da represa Atibainha.</w:t>
      </w:r>
    </w:p>
    <w:p w:rsidR="00B557EC" w:rsidRDefault="00797053" w:rsidP="007F19D1">
      <w:pPr>
        <w:rPr>
          <w:rFonts w:cs="Arial"/>
          <w:sz w:val="24"/>
          <w:szCs w:val="24"/>
        </w:rPr>
      </w:pPr>
      <w:r>
        <w:rPr>
          <w:rFonts w:cs="Arial"/>
          <w:noProof/>
          <w:sz w:val="24"/>
          <w:szCs w:val="24"/>
        </w:rPr>
        <w:lastRenderedPageBreak/>
        <w:drawing>
          <wp:inline distT="0" distB="0" distL="0" distR="0">
            <wp:extent cx="5973857" cy="8240233"/>
            <wp:effectExtent l="19050" t="0" r="7843" b="0"/>
            <wp:docPr id="3" name="Imagem 2" descr="N:\1791 - Prime - Guillermo\SIG\JPEG\geomorfologic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N:\1791 - Prime - Guillermo\SIG\JPEG\geomorfologico.jpg"/>
                    <pic:cNvPicPr>
                      <a:picLocks noChangeAspect="1" noChangeArrowheads="1"/>
                    </pic:cNvPicPr>
                  </pic:nvPicPr>
                  <pic:blipFill>
                    <a:blip r:embed="rId12" cstate="print"/>
                    <a:srcRect t="1773" b="1477"/>
                    <a:stretch>
                      <a:fillRect/>
                    </a:stretch>
                  </pic:blipFill>
                  <pic:spPr bwMode="auto">
                    <a:xfrm>
                      <a:off x="0" y="0"/>
                      <a:ext cx="5978261" cy="8246308"/>
                    </a:xfrm>
                    <a:prstGeom prst="rect">
                      <a:avLst/>
                    </a:prstGeom>
                    <a:noFill/>
                    <a:ln w="9525">
                      <a:noFill/>
                      <a:miter lim="800000"/>
                      <a:headEnd/>
                      <a:tailEnd/>
                    </a:ln>
                  </pic:spPr>
                </pic:pic>
              </a:graphicData>
            </a:graphic>
          </wp:inline>
        </w:drawing>
      </w:r>
    </w:p>
    <w:p w:rsidR="00797053" w:rsidRDefault="00797053" w:rsidP="00797053">
      <w:pPr>
        <w:pStyle w:val="Legenda"/>
      </w:pPr>
      <w:r>
        <w:t>FIGURA</w:t>
      </w:r>
      <w:r w:rsidRPr="00ED46BA">
        <w:t xml:space="preserve"> </w:t>
      </w:r>
      <w:r w:rsidR="00F36A23">
        <w:t>4</w:t>
      </w:r>
      <w:r w:rsidR="005D4C87">
        <w:t>.2</w:t>
      </w:r>
      <w:r w:rsidRPr="00E66241">
        <w:t>.2</w:t>
      </w:r>
      <w:r w:rsidRPr="00ED46BA">
        <w:t xml:space="preserve">-1: </w:t>
      </w:r>
      <w:r>
        <w:t>Localização</w:t>
      </w:r>
      <w:r w:rsidRPr="00764B15">
        <w:t xml:space="preserve"> das </w:t>
      </w:r>
      <w:r w:rsidRPr="00E66241">
        <w:t xml:space="preserve">formas de relevo </w:t>
      </w:r>
      <w:r w:rsidRPr="00764B15">
        <w:t>na AID</w:t>
      </w:r>
      <w:r>
        <w:t xml:space="preserve"> segundo Ross e </w:t>
      </w:r>
      <w:proofErr w:type="spellStart"/>
      <w:r>
        <w:t>Moroz</w:t>
      </w:r>
      <w:proofErr w:type="spellEnd"/>
      <w:r>
        <w:t xml:space="preserve"> (1997)</w:t>
      </w:r>
      <w:r w:rsidRPr="00764B15">
        <w:t>.</w:t>
      </w:r>
    </w:p>
    <w:p w:rsidR="00797053" w:rsidRDefault="00797053" w:rsidP="00797053">
      <w:pPr>
        <w:pStyle w:val="Legenda"/>
      </w:pPr>
      <w:r>
        <w:rPr>
          <w:noProof/>
        </w:rPr>
        <w:lastRenderedPageBreak/>
        <w:drawing>
          <wp:inline distT="0" distB="0" distL="0" distR="0">
            <wp:extent cx="5945816" cy="8239119"/>
            <wp:effectExtent l="19050" t="0" r="0" b="0"/>
            <wp:docPr id="8" name="Imagem 4" descr="N:\1791 - Prime - Guillermo\SIG\JPEG\solo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N:\1791 - Prime - Guillermo\SIG\JPEG\solos.jpg"/>
                    <pic:cNvPicPr>
                      <a:picLocks noChangeAspect="1" noChangeArrowheads="1"/>
                    </pic:cNvPicPr>
                  </pic:nvPicPr>
                  <pic:blipFill>
                    <a:blip r:embed="rId13" cstate="print"/>
                    <a:srcRect t="1477" b="1329"/>
                    <a:stretch>
                      <a:fillRect/>
                    </a:stretch>
                  </pic:blipFill>
                  <pic:spPr bwMode="auto">
                    <a:xfrm>
                      <a:off x="0" y="0"/>
                      <a:ext cx="5945815" cy="8239118"/>
                    </a:xfrm>
                    <a:prstGeom prst="rect">
                      <a:avLst/>
                    </a:prstGeom>
                    <a:noFill/>
                    <a:ln w="9525">
                      <a:noFill/>
                      <a:miter lim="800000"/>
                      <a:headEnd/>
                      <a:tailEnd/>
                    </a:ln>
                  </pic:spPr>
                </pic:pic>
              </a:graphicData>
            </a:graphic>
          </wp:inline>
        </w:drawing>
      </w:r>
    </w:p>
    <w:p w:rsidR="00797053" w:rsidRDefault="00797053" w:rsidP="00797053">
      <w:pPr>
        <w:pStyle w:val="Legenda"/>
      </w:pPr>
      <w:r>
        <w:t>FIGURA</w:t>
      </w:r>
      <w:r w:rsidRPr="00ED46BA">
        <w:t xml:space="preserve"> </w:t>
      </w:r>
      <w:r w:rsidR="00F36A23">
        <w:t>4</w:t>
      </w:r>
      <w:r w:rsidR="005D4C87">
        <w:t>.2</w:t>
      </w:r>
      <w:r w:rsidRPr="00E66241">
        <w:t>.2-</w:t>
      </w:r>
      <w:r w:rsidR="00E66241" w:rsidRPr="00E66241">
        <w:t>2</w:t>
      </w:r>
      <w:r w:rsidRPr="00ED46BA">
        <w:t xml:space="preserve">: </w:t>
      </w:r>
      <w:r>
        <w:t>Localização</w:t>
      </w:r>
      <w:r w:rsidRPr="00764B15">
        <w:t xml:space="preserve"> </w:t>
      </w:r>
      <w:r>
        <w:t>dos tipos de solo</w:t>
      </w:r>
      <w:r w:rsidRPr="00E66241">
        <w:t xml:space="preserve"> </w:t>
      </w:r>
      <w:r w:rsidRPr="00764B15">
        <w:t>na AID</w:t>
      </w:r>
      <w:r>
        <w:t xml:space="preserve"> segundo Ross e </w:t>
      </w:r>
      <w:proofErr w:type="spellStart"/>
      <w:r>
        <w:t>Moroz</w:t>
      </w:r>
      <w:proofErr w:type="spellEnd"/>
      <w:r>
        <w:t xml:space="preserve"> (1997)</w:t>
      </w:r>
      <w:r w:rsidRPr="00764B15">
        <w:t>.</w:t>
      </w:r>
    </w:p>
    <w:p w:rsidR="003B7985" w:rsidRDefault="000C5CF9" w:rsidP="004C5652">
      <w:pPr>
        <w:jc w:val="center"/>
        <w:rPr>
          <w:rFonts w:cs="Arial"/>
          <w:color w:val="000000"/>
          <w:sz w:val="24"/>
          <w:szCs w:val="24"/>
        </w:rPr>
      </w:pPr>
      <w:r>
        <w:rPr>
          <w:rFonts w:cs="Arial"/>
          <w:noProof/>
          <w:color w:val="000000"/>
          <w:sz w:val="24"/>
          <w:szCs w:val="24"/>
        </w:rPr>
        <w:lastRenderedPageBreak/>
        <w:drawing>
          <wp:inline distT="0" distB="0" distL="0" distR="0">
            <wp:extent cx="5741126" cy="8205849"/>
            <wp:effectExtent l="19050" t="0" r="0" b="0"/>
            <wp:docPr id="136" name="Imagem 5" descr="N:\1791 - Prime - Guillermo\SIG\JPEG\modelo_terren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N:\1791 - Prime - Guillermo\SIG\JPEG\modelo_terreno.jpg"/>
                    <pic:cNvPicPr>
                      <a:picLocks noChangeAspect="1" noChangeArrowheads="1"/>
                    </pic:cNvPicPr>
                  </pic:nvPicPr>
                  <pic:blipFill>
                    <a:blip r:embed="rId14" cstate="print"/>
                    <a:srcRect/>
                    <a:stretch>
                      <a:fillRect/>
                    </a:stretch>
                  </pic:blipFill>
                  <pic:spPr bwMode="auto">
                    <a:xfrm>
                      <a:off x="0" y="0"/>
                      <a:ext cx="5741756" cy="8206750"/>
                    </a:xfrm>
                    <a:prstGeom prst="rect">
                      <a:avLst/>
                    </a:prstGeom>
                    <a:noFill/>
                    <a:ln w="9525">
                      <a:noFill/>
                      <a:miter lim="800000"/>
                      <a:headEnd/>
                      <a:tailEnd/>
                    </a:ln>
                  </pic:spPr>
                </pic:pic>
              </a:graphicData>
            </a:graphic>
          </wp:inline>
        </w:drawing>
      </w:r>
    </w:p>
    <w:p w:rsidR="003B7985" w:rsidRPr="00E66241" w:rsidRDefault="00E66241" w:rsidP="003B7985">
      <w:pPr>
        <w:jc w:val="center"/>
        <w:rPr>
          <w:b/>
          <w:bCs/>
        </w:rPr>
      </w:pPr>
      <w:r w:rsidRPr="00E66241">
        <w:rPr>
          <w:b/>
          <w:bCs/>
        </w:rPr>
        <w:t>FIGURA</w:t>
      </w:r>
      <w:r w:rsidR="003B7985" w:rsidRPr="00E66241">
        <w:rPr>
          <w:b/>
          <w:bCs/>
        </w:rPr>
        <w:t xml:space="preserve"> </w:t>
      </w:r>
      <w:r w:rsidR="00F36A23">
        <w:rPr>
          <w:b/>
          <w:bCs/>
        </w:rPr>
        <w:t>4</w:t>
      </w:r>
      <w:r w:rsidR="005D4C87" w:rsidRPr="005D4C87">
        <w:rPr>
          <w:b/>
        </w:rPr>
        <w:t>.2</w:t>
      </w:r>
      <w:r w:rsidRPr="00E66241">
        <w:rPr>
          <w:b/>
        </w:rPr>
        <w:t>.2-</w:t>
      </w:r>
      <w:r>
        <w:rPr>
          <w:b/>
        </w:rPr>
        <w:t>3</w:t>
      </w:r>
      <w:r w:rsidR="003B7985" w:rsidRPr="00E66241">
        <w:rPr>
          <w:b/>
          <w:bCs/>
        </w:rPr>
        <w:t>: Modelo de Elevação do Terreno</w:t>
      </w:r>
    </w:p>
    <w:p w:rsidR="00293528" w:rsidRDefault="00293528" w:rsidP="00CF29BD">
      <w:pPr>
        <w:pStyle w:val="Ttulo3"/>
      </w:pPr>
      <w:bookmarkStart w:id="12" w:name="_Toc404351738"/>
      <w:r>
        <w:lastRenderedPageBreak/>
        <w:t xml:space="preserve">Aspectos </w:t>
      </w:r>
      <w:proofErr w:type="spellStart"/>
      <w:r>
        <w:t>hidrogeológicos</w:t>
      </w:r>
      <w:bookmarkEnd w:id="12"/>
      <w:proofErr w:type="spellEnd"/>
      <w:r>
        <w:t xml:space="preserve"> </w:t>
      </w:r>
    </w:p>
    <w:p w:rsidR="00764B15" w:rsidRPr="00DB3963" w:rsidRDefault="00764B15" w:rsidP="00764B15">
      <w:pPr>
        <w:rPr>
          <w:rFonts w:cs="Arial"/>
        </w:rPr>
      </w:pPr>
      <w:r w:rsidRPr="00DB3963">
        <w:rPr>
          <w:rFonts w:cs="Arial"/>
        </w:rPr>
        <w:t xml:space="preserve">A caracterização </w:t>
      </w:r>
      <w:proofErr w:type="spellStart"/>
      <w:r w:rsidRPr="00DB3963">
        <w:rPr>
          <w:rFonts w:cs="Arial"/>
        </w:rPr>
        <w:t>hidrogeológica</w:t>
      </w:r>
      <w:proofErr w:type="spellEnd"/>
      <w:r w:rsidRPr="00DB3963">
        <w:rPr>
          <w:rFonts w:cs="Arial"/>
        </w:rPr>
        <w:t xml:space="preserve"> da área de estudo foi realizada </w:t>
      </w:r>
      <w:r w:rsidR="004A06B1" w:rsidRPr="00DB3963">
        <w:rPr>
          <w:rFonts w:cs="Arial"/>
        </w:rPr>
        <w:t>a partir de adaptações do</w:t>
      </w:r>
      <w:r w:rsidRPr="00DB3963">
        <w:rPr>
          <w:rFonts w:cs="Arial"/>
        </w:rPr>
        <w:t xml:space="preserve"> </w:t>
      </w:r>
      <w:r w:rsidR="004A06B1" w:rsidRPr="00DB3963">
        <w:rPr>
          <w:rFonts w:cs="Arial"/>
        </w:rPr>
        <w:t xml:space="preserve">mapeamento geológico do Serviço Geológico do Brasil (CPRM, 1999), na escala 1:250.000, contido na Folha </w:t>
      </w:r>
      <w:proofErr w:type="spellStart"/>
      <w:r w:rsidR="004A06B1" w:rsidRPr="00DB3963">
        <w:rPr>
          <w:rFonts w:cs="Arial"/>
        </w:rPr>
        <w:t>SF.23</w:t>
      </w:r>
      <w:proofErr w:type="spellEnd"/>
      <w:r w:rsidR="004A06B1" w:rsidRPr="00DB3963">
        <w:rPr>
          <w:rFonts w:cs="Arial"/>
        </w:rPr>
        <w:t xml:space="preserve">-Y-D SANTOS, que integra o Programa Levantamentos Geológicos Básicos do Brasil – </w:t>
      </w:r>
      <w:proofErr w:type="spellStart"/>
      <w:r w:rsidR="004A06B1" w:rsidRPr="00DB3963">
        <w:rPr>
          <w:rFonts w:cs="Arial"/>
        </w:rPr>
        <w:t>PLGB</w:t>
      </w:r>
      <w:proofErr w:type="spellEnd"/>
      <w:r w:rsidR="004A06B1" w:rsidRPr="00DB3963">
        <w:rPr>
          <w:rFonts w:cs="Arial"/>
        </w:rPr>
        <w:t>.</w:t>
      </w:r>
    </w:p>
    <w:p w:rsidR="00C30E2F" w:rsidRPr="00DB3963" w:rsidRDefault="00C30E2F" w:rsidP="00764B15">
      <w:pPr>
        <w:rPr>
          <w:rFonts w:cs="Arial"/>
          <w:highlight w:val="yellow"/>
        </w:rPr>
      </w:pPr>
      <w:r w:rsidRPr="00DB3963">
        <w:rPr>
          <w:rFonts w:cs="Arial"/>
        </w:rPr>
        <w:t>Segundo este documento, a maior parte da AID</w:t>
      </w:r>
      <w:r w:rsidR="001849CF" w:rsidRPr="00DB3963">
        <w:rPr>
          <w:rFonts w:cs="Arial"/>
        </w:rPr>
        <w:t xml:space="preserve"> (97%)</w:t>
      </w:r>
      <w:r w:rsidRPr="00DB3963">
        <w:rPr>
          <w:rFonts w:cs="Arial"/>
        </w:rPr>
        <w:t xml:space="preserve"> está</w:t>
      </w:r>
      <w:r w:rsidR="009D63AE" w:rsidRPr="00DB3963">
        <w:rPr>
          <w:rFonts w:cs="Arial"/>
        </w:rPr>
        <w:t xml:space="preserve"> localizada sobre sistema de </w:t>
      </w:r>
      <w:proofErr w:type="spellStart"/>
      <w:r w:rsidR="001849CF" w:rsidRPr="00DB3963">
        <w:rPr>
          <w:rFonts w:cs="Arial"/>
        </w:rPr>
        <w:t>aqüífero</w:t>
      </w:r>
      <w:proofErr w:type="spellEnd"/>
      <w:r w:rsidR="009D63AE" w:rsidRPr="00DB3963">
        <w:rPr>
          <w:rFonts w:cs="Arial"/>
        </w:rPr>
        <w:t xml:space="preserve"> </w:t>
      </w:r>
      <w:r w:rsidR="008818BC" w:rsidRPr="00DB3963">
        <w:rPr>
          <w:rFonts w:cs="Arial"/>
        </w:rPr>
        <w:t>fraturado</w:t>
      </w:r>
      <w:r w:rsidR="009D63AE" w:rsidRPr="00DB3963">
        <w:rPr>
          <w:rFonts w:cs="Arial"/>
        </w:rPr>
        <w:t xml:space="preserve">, associados a rochas metassedimentares e </w:t>
      </w:r>
      <w:proofErr w:type="spellStart"/>
      <w:r w:rsidR="009D63AE" w:rsidRPr="00DB3963">
        <w:rPr>
          <w:rFonts w:cs="Arial"/>
        </w:rPr>
        <w:t>granitóides</w:t>
      </w:r>
      <w:proofErr w:type="spellEnd"/>
      <w:r w:rsidR="009D63AE" w:rsidRPr="00DB3963">
        <w:rPr>
          <w:rFonts w:cs="Arial"/>
        </w:rPr>
        <w:t>, com vazões associadas às descontinuidades</w:t>
      </w:r>
      <w:r w:rsidR="008818BC" w:rsidRPr="00DB3963">
        <w:rPr>
          <w:rFonts w:cs="Arial"/>
        </w:rPr>
        <w:t>, falhas e fraturas</w:t>
      </w:r>
      <w:r w:rsidR="009D63AE" w:rsidRPr="00DB3963">
        <w:rPr>
          <w:rFonts w:cs="Arial"/>
        </w:rPr>
        <w:t xml:space="preserve"> da rocha.</w:t>
      </w:r>
    </w:p>
    <w:p w:rsidR="00764B15" w:rsidRPr="00DB3963" w:rsidRDefault="00764B15" w:rsidP="00764B15">
      <w:pPr>
        <w:rPr>
          <w:rFonts w:cs="Arial"/>
          <w:highlight w:val="yellow"/>
        </w:rPr>
      </w:pPr>
      <w:r w:rsidRPr="00DB3963">
        <w:rPr>
          <w:rFonts w:cs="Arial"/>
        </w:rPr>
        <w:t xml:space="preserve">Apenas pequena porção da extremidade </w:t>
      </w:r>
      <w:r w:rsidR="001849CF" w:rsidRPr="00DB3963">
        <w:rPr>
          <w:rFonts w:cs="Arial"/>
        </w:rPr>
        <w:t>sul</w:t>
      </w:r>
      <w:r w:rsidRPr="00DB3963">
        <w:rPr>
          <w:rFonts w:cs="Arial"/>
        </w:rPr>
        <w:t xml:space="preserve"> da área de estudo</w:t>
      </w:r>
      <w:r w:rsidR="00AF094E" w:rsidRPr="00DB3963">
        <w:rPr>
          <w:rFonts w:cs="Arial"/>
        </w:rPr>
        <w:t xml:space="preserve"> (3% da AID)</w:t>
      </w:r>
      <w:r w:rsidRPr="00DB3963">
        <w:rPr>
          <w:rFonts w:cs="Arial"/>
        </w:rPr>
        <w:t xml:space="preserve">, no município de </w:t>
      </w:r>
      <w:r w:rsidR="001849CF" w:rsidRPr="00DB3963">
        <w:rPr>
          <w:rFonts w:cs="Arial"/>
        </w:rPr>
        <w:t>Santa Isabel</w:t>
      </w:r>
      <w:r w:rsidRPr="00DB3963">
        <w:rPr>
          <w:rFonts w:cs="Arial"/>
        </w:rPr>
        <w:t xml:space="preserve">, está situada sobre o </w:t>
      </w:r>
      <w:r w:rsidR="001849CF" w:rsidRPr="00DB3963">
        <w:rPr>
          <w:rFonts w:cs="Arial"/>
        </w:rPr>
        <w:t xml:space="preserve">sistema de </w:t>
      </w:r>
      <w:proofErr w:type="spellStart"/>
      <w:r w:rsidR="001849CF" w:rsidRPr="00DB3963">
        <w:rPr>
          <w:rFonts w:cs="Arial"/>
        </w:rPr>
        <w:t>aqüífero</w:t>
      </w:r>
      <w:proofErr w:type="spellEnd"/>
      <w:r w:rsidRPr="00DB3963">
        <w:rPr>
          <w:rFonts w:cs="Arial"/>
        </w:rPr>
        <w:t xml:space="preserve"> </w:t>
      </w:r>
      <w:r w:rsidR="001849CF" w:rsidRPr="00DB3963">
        <w:rPr>
          <w:rFonts w:cs="Arial"/>
        </w:rPr>
        <w:t>sedimentar (</w:t>
      </w:r>
      <w:proofErr w:type="spellStart"/>
      <w:r w:rsidR="001849CF" w:rsidRPr="00DB3963">
        <w:rPr>
          <w:rFonts w:cs="Arial"/>
        </w:rPr>
        <w:t>Aqüífero</w:t>
      </w:r>
      <w:proofErr w:type="spellEnd"/>
      <w:r w:rsidR="001849CF" w:rsidRPr="00DB3963">
        <w:rPr>
          <w:rFonts w:cs="Arial"/>
        </w:rPr>
        <w:t xml:space="preserve"> Resende e São Paulo), com vazões associadas à porosidade primária das rochas</w:t>
      </w:r>
      <w:r w:rsidRPr="00DB3963">
        <w:rPr>
          <w:rFonts w:cs="Arial"/>
        </w:rPr>
        <w:t>.</w:t>
      </w:r>
    </w:p>
    <w:p w:rsidR="00764B15" w:rsidRPr="00DB3963" w:rsidRDefault="00764B15" w:rsidP="00764B15">
      <w:pPr>
        <w:rPr>
          <w:rFonts w:cs="Arial"/>
        </w:rPr>
      </w:pPr>
      <w:r w:rsidRPr="00DB3963">
        <w:rPr>
          <w:rFonts w:cs="Arial"/>
        </w:rPr>
        <w:t xml:space="preserve">O </w:t>
      </w:r>
      <w:r w:rsidRPr="00DB3963">
        <w:rPr>
          <w:rFonts w:cs="Arial"/>
          <w:b/>
          <w:bCs/>
        </w:rPr>
        <w:t xml:space="preserve">Gráfico </w:t>
      </w:r>
      <w:r w:rsidR="00DB3963" w:rsidRPr="00DB3963">
        <w:rPr>
          <w:rFonts w:cs="Arial"/>
          <w:b/>
          <w:bCs/>
        </w:rPr>
        <w:t>4</w:t>
      </w:r>
      <w:r w:rsidR="005D4C87" w:rsidRPr="00DB3963">
        <w:rPr>
          <w:b/>
        </w:rPr>
        <w:t>.2</w:t>
      </w:r>
      <w:r w:rsidR="00E66241" w:rsidRPr="00DB3963">
        <w:rPr>
          <w:b/>
        </w:rPr>
        <w:t>.3</w:t>
      </w:r>
      <w:r w:rsidRPr="00DB3963">
        <w:rPr>
          <w:b/>
        </w:rPr>
        <w:t>-1</w:t>
      </w:r>
      <w:r w:rsidR="001C4AE6" w:rsidRPr="00DB3963">
        <w:rPr>
          <w:b/>
        </w:rPr>
        <w:t xml:space="preserve"> </w:t>
      </w:r>
      <w:r w:rsidRPr="00DB3963">
        <w:rPr>
          <w:rFonts w:cs="Arial"/>
        </w:rPr>
        <w:t xml:space="preserve">abaixo apresenta a distribuição </w:t>
      </w:r>
      <w:proofErr w:type="spellStart"/>
      <w:r w:rsidRPr="00DB3963">
        <w:rPr>
          <w:rFonts w:cs="Arial"/>
        </w:rPr>
        <w:t>hidrogeológica</w:t>
      </w:r>
      <w:proofErr w:type="spellEnd"/>
      <w:r w:rsidRPr="00DB3963">
        <w:rPr>
          <w:rFonts w:cs="Arial"/>
        </w:rPr>
        <w:t xml:space="preserve"> na área de estudo</w:t>
      </w:r>
      <w:r w:rsidR="001C4AE6" w:rsidRPr="00DB3963">
        <w:rPr>
          <w:rFonts w:cs="Arial"/>
        </w:rPr>
        <w:t xml:space="preserve"> segundo </w:t>
      </w:r>
      <w:r w:rsidR="00C30E2F" w:rsidRPr="00DB3963">
        <w:rPr>
          <w:rFonts w:cs="Arial"/>
        </w:rPr>
        <w:t xml:space="preserve">adaptações de </w:t>
      </w:r>
      <w:r w:rsidR="001C4AE6" w:rsidRPr="00DB3963">
        <w:rPr>
          <w:rFonts w:cs="Arial"/>
        </w:rPr>
        <w:t>CPRM (2004)</w:t>
      </w:r>
      <w:r w:rsidRPr="00DB3963">
        <w:rPr>
          <w:rFonts w:cs="Arial"/>
        </w:rPr>
        <w:t>.</w:t>
      </w:r>
    </w:p>
    <w:p w:rsidR="00565352" w:rsidRPr="00DB3963" w:rsidRDefault="00565352" w:rsidP="00764B15"/>
    <w:p w:rsidR="00DF0A94" w:rsidRPr="00573DEB" w:rsidRDefault="00767BFD" w:rsidP="00A06A8F">
      <w:pPr>
        <w:jc w:val="center"/>
        <w:rPr>
          <w:noProof/>
          <w:sz w:val="24"/>
          <w:szCs w:val="24"/>
        </w:rPr>
      </w:pPr>
      <w:r w:rsidRPr="00767BFD">
        <w:rPr>
          <w:noProof/>
          <w:sz w:val="24"/>
          <w:szCs w:val="24"/>
        </w:rPr>
        <w:drawing>
          <wp:inline distT="0" distB="0" distL="0" distR="0">
            <wp:extent cx="4572000" cy="2743200"/>
            <wp:effectExtent l="19050" t="0" r="19050" b="0"/>
            <wp:docPr id="10" name="Gráfico 2"/>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rsidR="00566C70" w:rsidRDefault="00566C70" w:rsidP="000623A7">
      <w:pPr>
        <w:pStyle w:val="Legenda"/>
      </w:pPr>
      <w:r w:rsidRPr="00F0721B">
        <w:t xml:space="preserve">GRÁFICO </w:t>
      </w:r>
      <w:r w:rsidR="00DB3963">
        <w:t>4</w:t>
      </w:r>
      <w:r w:rsidR="005D4C87">
        <w:t>.2</w:t>
      </w:r>
      <w:r w:rsidR="00D61CEC">
        <w:t>.3</w:t>
      </w:r>
      <w:r w:rsidR="00F0721B" w:rsidRPr="00F0721B">
        <w:t>-</w:t>
      </w:r>
      <w:r w:rsidR="00D61CEC">
        <w:t>1</w:t>
      </w:r>
      <w:r w:rsidRPr="00F0721B">
        <w:t>: Distribuição</w:t>
      </w:r>
      <w:r w:rsidRPr="00573DEB">
        <w:t xml:space="preserve"> </w:t>
      </w:r>
      <w:proofErr w:type="spellStart"/>
      <w:r w:rsidRPr="00573DEB">
        <w:t>hidrogeológica</w:t>
      </w:r>
      <w:proofErr w:type="spellEnd"/>
      <w:r w:rsidRPr="00573DEB">
        <w:t xml:space="preserve"> na </w:t>
      </w:r>
      <w:r w:rsidR="00293528">
        <w:t>AID</w:t>
      </w:r>
      <w:r w:rsidR="001C4AE6">
        <w:t xml:space="preserve"> segundo </w:t>
      </w:r>
      <w:r w:rsidR="004A06B1">
        <w:t xml:space="preserve">adaptação de </w:t>
      </w:r>
      <w:r w:rsidR="001C4AE6">
        <w:t>CPRM (</w:t>
      </w:r>
      <w:r w:rsidR="004A06B1">
        <w:t>1999</w:t>
      </w:r>
      <w:r w:rsidR="001C4AE6">
        <w:t>)</w:t>
      </w:r>
      <w:r w:rsidRPr="00573DEB">
        <w:t>.</w:t>
      </w:r>
    </w:p>
    <w:p w:rsidR="00E66241" w:rsidRDefault="00E66241" w:rsidP="00E66241">
      <w:pPr>
        <w:rPr>
          <w:sz w:val="24"/>
          <w:szCs w:val="24"/>
        </w:rPr>
      </w:pPr>
    </w:p>
    <w:p w:rsidR="00E66241" w:rsidRPr="00DB3963" w:rsidRDefault="00E66241" w:rsidP="00E66241">
      <w:r w:rsidRPr="00DB3963">
        <w:t>A</w:t>
      </w:r>
      <w:r w:rsidRPr="00DB3963">
        <w:rPr>
          <w:b/>
        </w:rPr>
        <w:t xml:space="preserve"> Figura </w:t>
      </w:r>
      <w:r w:rsidR="00DB3963" w:rsidRPr="00DB3963">
        <w:rPr>
          <w:b/>
        </w:rPr>
        <w:t>4</w:t>
      </w:r>
      <w:r w:rsidR="005D4C87" w:rsidRPr="00DB3963">
        <w:rPr>
          <w:b/>
        </w:rPr>
        <w:t>.2.</w:t>
      </w:r>
      <w:r w:rsidRPr="00DB3963">
        <w:rPr>
          <w:b/>
        </w:rPr>
        <w:t xml:space="preserve">3-1 </w:t>
      </w:r>
      <w:r w:rsidRPr="00DB3963">
        <w:t xml:space="preserve">apresenta </w:t>
      </w:r>
      <w:r w:rsidR="00DB3963" w:rsidRPr="00DB3963">
        <w:t xml:space="preserve">as </w:t>
      </w:r>
      <w:r w:rsidRPr="00DB3963">
        <w:t xml:space="preserve">unidades </w:t>
      </w:r>
      <w:proofErr w:type="spellStart"/>
      <w:r w:rsidRPr="00DB3963">
        <w:t>hidrogeológicas</w:t>
      </w:r>
      <w:proofErr w:type="spellEnd"/>
      <w:r w:rsidRPr="00DB3963">
        <w:t xml:space="preserve"> e </w:t>
      </w:r>
      <w:r w:rsidR="00DB3963" w:rsidRPr="00DB3963">
        <w:t xml:space="preserve">a </w:t>
      </w:r>
      <w:r w:rsidRPr="00DB3963">
        <w:t>vulnerabilidade natural dos aquíferos da AID.</w:t>
      </w:r>
    </w:p>
    <w:p w:rsidR="00E66241" w:rsidRDefault="00E66241" w:rsidP="00E66241">
      <w:pPr>
        <w:rPr>
          <w:sz w:val="24"/>
          <w:szCs w:val="24"/>
        </w:rPr>
      </w:pPr>
      <w:r>
        <w:rPr>
          <w:noProof/>
          <w:sz w:val="24"/>
          <w:szCs w:val="24"/>
        </w:rPr>
        <w:lastRenderedPageBreak/>
        <w:drawing>
          <wp:inline distT="0" distB="0" distL="0" distR="0">
            <wp:extent cx="5934217" cy="8210550"/>
            <wp:effectExtent l="19050" t="0" r="9383" b="0"/>
            <wp:docPr id="9" name="Imagem 5" descr="N:\1791 - Prime - Guillermo\SIG\JPEG\hidrogeologic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N:\1791 - Prime - Guillermo\SIG\JPEG\hidrogeologico.jpg"/>
                    <pic:cNvPicPr>
                      <a:picLocks noChangeAspect="1" noChangeArrowheads="1"/>
                    </pic:cNvPicPr>
                  </pic:nvPicPr>
                  <pic:blipFill>
                    <a:blip r:embed="rId16" cstate="print"/>
                    <a:srcRect t="1477" b="1477"/>
                    <a:stretch>
                      <a:fillRect/>
                    </a:stretch>
                  </pic:blipFill>
                  <pic:spPr bwMode="auto">
                    <a:xfrm>
                      <a:off x="0" y="0"/>
                      <a:ext cx="5936511" cy="8213725"/>
                    </a:xfrm>
                    <a:prstGeom prst="rect">
                      <a:avLst/>
                    </a:prstGeom>
                    <a:noFill/>
                    <a:ln w="9525">
                      <a:noFill/>
                      <a:miter lim="800000"/>
                      <a:headEnd/>
                      <a:tailEnd/>
                    </a:ln>
                  </pic:spPr>
                </pic:pic>
              </a:graphicData>
            </a:graphic>
          </wp:inline>
        </w:drawing>
      </w:r>
    </w:p>
    <w:p w:rsidR="00E66241" w:rsidRDefault="00E66241" w:rsidP="00E66241">
      <w:pPr>
        <w:pStyle w:val="Legenda"/>
      </w:pPr>
      <w:r>
        <w:t>FIGURA</w:t>
      </w:r>
      <w:r w:rsidRPr="00F0721B">
        <w:t xml:space="preserve"> </w:t>
      </w:r>
      <w:r w:rsidR="00DB3963">
        <w:t>4</w:t>
      </w:r>
      <w:r w:rsidR="005D4C87">
        <w:t>.2</w:t>
      </w:r>
      <w:r>
        <w:t>.3</w:t>
      </w:r>
      <w:r w:rsidRPr="00F0721B">
        <w:t>-</w:t>
      </w:r>
      <w:r>
        <w:t>1</w:t>
      </w:r>
      <w:r w:rsidRPr="00F0721B">
        <w:t xml:space="preserve">: </w:t>
      </w:r>
      <w:r>
        <w:t xml:space="preserve">Localização </w:t>
      </w:r>
      <w:proofErr w:type="spellStart"/>
      <w:r w:rsidRPr="00573DEB">
        <w:t>hidrogeológica</w:t>
      </w:r>
      <w:proofErr w:type="spellEnd"/>
      <w:r w:rsidRPr="00573DEB">
        <w:t xml:space="preserve"> na </w:t>
      </w:r>
      <w:r>
        <w:t>AID segundo adaptação de CPRM (1999)</w:t>
      </w:r>
      <w:r w:rsidRPr="00573DEB">
        <w:t>.</w:t>
      </w:r>
    </w:p>
    <w:p w:rsidR="00E433E7" w:rsidRPr="00AB368A" w:rsidRDefault="00B377E1" w:rsidP="004E1654">
      <w:pPr>
        <w:pStyle w:val="Ttulo2"/>
      </w:pPr>
      <w:bookmarkStart w:id="13" w:name="_Toc404351739"/>
      <w:r w:rsidRPr="00AB368A">
        <w:lastRenderedPageBreak/>
        <w:t xml:space="preserve">Histórico de </w:t>
      </w:r>
      <w:r w:rsidR="004E1654" w:rsidRPr="00AB368A">
        <w:t>uso e ocupação</w:t>
      </w:r>
      <w:bookmarkEnd w:id="13"/>
    </w:p>
    <w:p w:rsidR="00100088" w:rsidRPr="00DB3963" w:rsidRDefault="00100088" w:rsidP="00100088">
      <w:r w:rsidRPr="00DB3963">
        <w:t xml:space="preserve">A caracterização do histórico de uso e ocupação </w:t>
      </w:r>
      <w:r w:rsidR="001F7A73" w:rsidRPr="00DB3963">
        <w:t>teve</w:t>
      </w:r>
      <w:r w:rsidRPr="00DB3963">
        <w:t xml:space="preserve"> como principal objetivo o reconhecimento das atividades desenvolvidas n</w:t>
      </w:r>
      <w:r w:rsidR="00A90111" w:rsidRPr="00DB3963">
        <w:t>a</w:t>
      </w:r>
      <w:r w:rsidRPr="00DB3963">
        <w:t xml:space="preserve"> área de </w:t>
      </w:r>
      <w:r w:rsidR="00A90111" w:rsidRPr="00DB3963">
        <w:t>estudo</w:t>
      </w:r>
      <w:r w:rsidRPr="00DB3963">
        <w:t xml:space="preserve"> ao longo das últimas décadas, de forma a identificar aquelas que tenham apresentado ou ainda apres</w:t>
      </w:r>
      <w:r w:rsidR="00AF576A" w:rsidRPr="00DB3963">
        <w:t xml:space="preserve">entem potencial de contaminação </w:t>
      </w:r>
      <w:r w:rsidRPr="00DB3963">
        <w:t xml:space="preserve">do </w:t>
      </w:r>
      <w:r w:rsidR="00AF576A" w:rsidRPr="00DB3963">
        <w:t xml:space="preserve">solo, </w:t>
      </w:r>
      <w:r w:rsidRPr="00DB3963">
        <w:t xml:space="preserve">subsolo e de águas </w:t>
      </w:r>
      <w:r w:rsidR="00AF576A" w:rsidRPr="00DB3963">
        <w:t xml:space="preserve">superficiais e </w:t>
      </w:r>
      <w:r w:rsidRPr="00DB3963">
        <w:t>subterrâneas.</w:t>
      </w:r>
    </w:p>
    <w:p w:rsidR="00100088" w:rsidRPr="00DB3963" w:rsidRDefault="00100088" w:rsidP="00100088">
      <w:r w:rsidRPr="00DB3963">
        <w:t xml:space="preserve">No presente estudo, tal caracterização foi realizada para a </w:t>
      </w:r>
      <w:r w:rsidR="001F7A73" w:rsidRPr="00DB3963">
        <w:t xml:space="preserve">AID </w:t>
      </w:r>
      <w:r w:rsidRPr="00DB3963">
        <w:t>utilizando-se os seguintes documentos de referência:</w:t>
      </w:r>
    </w:p>
    <w:p w:rsidR="00100088" w:rsidRPr="00DB3963" w:rsidRDefault="00100088" w:rsidP="00960345">
      <w:pPr>
        <w:numPr>
          <w:ilvl w:val="0"/>
          <w:numId w:val="5"/>
        </w:numPr>
      </w:pPr>
      <w:r w:rsidRPr="00DB3963">
        <w:t>Fotos aéreas dos anos de 1962</w:t>
      </w:r>
      <w:r w:rsidR="003716D2" w:rsidRPr="00DB3963">
        <w:t xml:space="preserve"> e</w:t>
      </w:r>
      <w:r w:rsidRPr="00DB3963">
        <w:t xml:space="preserve"> 1972</w:t>
      </w:r>
      <w:r w:rsidR="00E64AF1" w:rsidRPr="00DB3963">
        <w:t>;</w:t>
      </w:r>
    </w:p>
    <w:p w:rsidR="00100088" w:rsidRPr="00DB3963" w:rsidRDefault="00100088" w:rsidP="00960345">
      <w:pPr>
        <w:numPr>
          <w:ilvl w:val="0"/>
          <w:numId w:val="5"/>
        </w:numPr>
      </w:pPr>
      <w:r w:rsidRPr="00DB3963">
        <w:t xml:space="preserve">Levantamento </w:t>
      </w:r>
      <w:r w:rsidR="009C022D" w:rsidRPr="00DB3963">
        <w:t>Topográfico</w:t>
      </w:r>
      <w:r w:rsidRPr="00DB3963">
        <w:t xml:space="preserve"> da década de 19</w:t>
      </w:r>
      <w:r w:rsidR="00AF576A" w:rsidRPr="00DB3963">
        <w:t>79</w:t>
      </w:r>
      <w:r w:rsidRPr="00DB3963">
        <w:t>;</w:t>
      </w:r>
    </w:p>
    <w:p w:rsidR="00100088" w:rsidRPr="00DB3963" w:rsidRDefault="00E64AF1" w:rsidP="00960345">
      <w:pPr>
        <w:numPr>
          <w:ilvl w:val="0"/>
          <w:numId w:val="5"/>
        </w:numPr>
      </w:pPr>
      <w:r w:rsidRPr="00DB3963">
        <w:t>Imagens orbitais do ano de</w:t>
      </w:r>
      <w:r w:rsidR="000D42E8" w:rsidRPr="00DB3963">
        <w:t xml:space="preserve"> 2007, 2010 e 2012/2013</w:t>
      </w:r>
      <w:r w:rsidR="00100088" w:rsidRPr="00DB3963">
        <w:t>.</w:t>
      </w:r>
    </w:p>
    <w:p w:rsidR="00100088" w:rsidRPr="00DB3963" w:rsidRDefault="00100088" w:rsidP="00100088">
      <w:r w:rsidRPr="00DB3963">
        <w:t xml:space="preserve">As fotografias aéreas, cartas topográficas e imagens orbitais utilizadas no presente item são apresentadas </w:t>
      </w:r>
      <w:r w:rsidR="002F3ACB" w:rsidRPr="00DB3963">
        <w:t xml:space="preserve">no </w:t>
      </w:r>
      <w:r w:rsidRPr="00DB3963">
        <w:rPr>
          <w:b/>
        </w:rPr>
        <w:t xml:space="preserve">Anexo </w:t>
      </w:r>
      <w:r w:rsidR="001F448F" w:rsidRPr="00DB3963">
        <w:rPr>
          <w:b/>
        </w:rPr>
        <w:t>0</w:t>
      </w:r>
      <w:r w:rsidR="00023852" w:rsidRPr="00DB3963">
        <w:rPr>
          <w:b/>
        </w:rPr>
        <w:t>1</w:t>
      </w:r>
      <w:r w:rsidRPr="00DB3963">
        <w:t>. Os resultados obtidos são apresentados a seguir.</w:t>
      </w:r>
      <w:r w:rsidR="007A53B0" w:rsidRPr="00DB3963">
        <w:t xml:space="preserve"> Entretanto, salienta-se que as décadas de 19</w:t>
      </w:r>
      <w:r w:rsidR="00E259F4" w:rsidRPr="00DB3963">
        <w:t>7</w:t>
      </w:r>
      <w:r w:rsidR="007A53B0" w:rsidRPr="00DB3963">
        <w:t xml:space="preserve">2 e </w:t>
      </w:r>
      <w:r w:rsidR="00E259F4" w:rsidRPr="00DB3963">
        <w:t>2007</w:t>
      </w:r>
      <w:r w:rsidR="007A53B0" w:rsidRPr="00DB3963">
        <w:t xml:space="preserve"> não tiveram recobrimento total da área de estudo.</w:t>
      </w:r>
    </w:p>
    <w:p w:rsidR="00015A34" w:rsidRPr="00DB3963" w:rsidRDefault="00317F74" w:rsidP="00015A34">
      <w:r w:rsidRPr="00DB3963">
        <w:t xml:space="preserve">Na década de 1962, </w:t>
      </w:r>
      <w:r w:rsidR="001633B5" w:rsidRPr="00DB3963">
        <w:t xml:space="preserve">os reservatórios de Jaguari e Atibainha ainda não haviam sido </w:t>
      </w:r>
      <w:r w:rsidR="00CC04AB" w:rsidRPr="00DB3963">
        <w:t>construídos</w:t>
      </w:r>
      <w:r w:rsidR="001633B5" w:rsidRPr="00DB3963">
        <w:t xml:space="preserve">, e </w:t>
      </w:r>
      <w:r w:rsidRPr="00DB3963">
        <w:t xml:space="preserve">a área como um todo apresentava baixo grau de urbanização, </w:t>
      </w:r>
      <w:r w:rsidR="00CC04AB" w:rsidRPr="00DB3963">
        <w:t xml:space="preserve">sendo que a escala do documento (1:100.000) </w:t>
      </w:r>
      <w:r w:rsidRPr="00DB3963">
        <w:t xml:space="preserve">não </w:t>
      </w:r>
      <w:r w:rsidR="00CC04AB" w:rsidRPr="00DB3963">
        <w:t>permite</w:t>
      </w:r>
      <w:r w:rsidRPr="00DB3963">
        <w:t xml:space="preserve"> identificar</w:t>
      </w:r>
      <w:r w:rsidR="00CC04AB" w:rsidRPr="00DB3963">
        <w:t xml:space="preserve"> detalhes de</w:t>
      </w:r>
      <w:r w:rsidRPr="00DB3963">
        <w:t xml:space="preserve"> </w:t>
      </w:r>
      <w:r w:rsidR="00CC04AB" w:rsidRPr="00DB3963">
        <w:t>ocupação.</w:t>
      </w:r>
      <w:r w:rsidR="00015A34" w:rsidRPr="00DB3963">
        <w:t xml:space="preserve"> A </w:t>
      </w:r>
      <w:r w:rsidR="00015A34" w:rsidRPr="00DB3963">
        <w:rPr>
          <w:b/>
        </w:rPr>
        <w:t xml:space="preserve">Figura </w:t>
      </w:r>
      <w:r w:rsidR="00DB3963" w:rsidRPr="00DB3963">
        <w:rPr>
          <w:b/>
        </w:rPr>
        <w:t>4</w:t>
      </w:r>
      <w:r w:rsidR="00015A34" w:rsidRPr="00DB3963">
        <w:rPr>
          <w:b/>
        </w:rPr>
        <w:t>.3</w:t>
      </w:r>
      <w:r w:rsidR="004C5BE8" w:rsidRPr="00DB3963">
        <w:rPr>
          <w:b/>
        </w:rPr>
        <w:t>-1</w:t>
      </w:r>
      <w:r w:rsidR="00015A34" w:rsidRPr="00DB3963">
        <w:t xml:space="preserve"> apresenta a </w:t>
      </w:r>
      <w:r w:rsidR="007D79DD" w:rsidRPr="00DB3963">
        <w:t>localização da AID do empreendimento sobre o Foto-Índice do Instituto Agronômico da Secretaria da Agricultura do Estado de São Paulo (1962)</w:t>
      </w:r>
      <w:r w:rsidR="00015A34" w:rsidRPr="00DB3963">
        <w:t>.</w:t>
      </w:r>
    </w:p>
    <w:p w:rsidR="00893A77" w:rsidRPr="00DB3963" w:rsidRDefault="00893A77" w:rsidP="00893A77">
      <w:r w:rsidRPr="00DB3963">
        <w:t xml:space="preserve">Na década de 1972 </w:t>
      </w:r>
      <w:r w:rsidRPr="00DB3963">
        <w:rPr>
          <w:i/>
        </w:rPr>
        <w:t>(</w:t>
      </w:r>
      <w:r w:rsidRPr="00DB3963">
        <w:rPr>
          <w:b/>
        </w:rPr>
        <w:t xml:space="preserve">Anexo </w:t>
      </w:r>
      <w:r w:rsidR="001F448F" w:rsidRPr="00DB3963">
        <w:rPr>
          <w:b/>
        </w:rPr>
        <w:t>0</w:t>
      </w:r>
      <w:r w:rsidRPr="00DB3963">
        <w:rPr>
          <w:b/>
        </w:rPr>
        <w:t xml:space="preserve">1 - Caderno </w:t>
      </w:r>
      <w:r w:rsidR="0003654E" w:rsidRPr="00DB3963">
        <w:rPr>
          <w:b/>
        </w:rPr>
        <w:t>1</w:t>
      </w:r>
      <w:r w:rsidRPr="00DB3963">
        <w:rPr>
          <w:i/>
        </w:rPr>
        <w:t>),</w:t>
      </w:r>
      <w:r w:rsidRPr="00DB3963">
        <w:t xml:space="preserve"> as fotografias aéreas não apresentam recobrimento total da área de estudo, sendo a porção sul, próximo à Represa do Rio Jaguari a região desfavorecida. A AID do empreendimento apresentava baixo grau de urbanização, com poucas residências e chácaras distribuídas ao longo de sua extensão. Já havia parcelas de solo exposto em meio a fragmentos de mata, contudo a maior parte de recobrimento foi caracterizado como campos antrópicos. A porção norte mostrava-se bem mais preservada quando comparada a porção sul, em relação à presença de mata. </w:t>
      </w:r>
    </w:p>
    <w:p w:rsidR="00893A77" w:rsidRPr="00DB3963" w:rsidRDefault="00893A77" w:rsidP="00893A77">
      <w:r w:rsidRPr="00DB3963">
        <w:t xml:space="preserve">Na década de 1979 </w:t>
      </w:r>
      <w:r w:rsidRPr="00DB3963">
        <w:rPr>
          <w:i/>
        </w:rPr>
        <w:t>(</w:t>
      </w:r>
      <w:r w:rsidRPr="00DB3963">
        <w:rPr>
          <w:b/>
        </w:rPr>
        <w:t xml:space="preserve">Anexo </w:t>
      </w:r>
      <w:r w:rsidR="001F448F" w:rsidRPr="00DB3963">
        <w:rPr>
          <w:b/>
        </w:rPr>
        <w:t>0</w:t>
      </w:r>
      <w:r w:rsidRPr="00DB3963">
        <w:rPr>
          <w:b/>
        </w:rPr>
        <w:t xml:space="preserve">1 - Caderno </w:t>
      </w:r>
      <w:r w:rsidR="0003654E" w:rsidRPr="00DB3963">
        <w:rPr>
          <w:b/>
        </w:rPr>
        <w:t>2</w:t>
      </w:r>
      <w:r w:rsidRPr="00DB3963">
        <w:rPr>
          <w:i/>
        </w:rPr>
        <w:t xml:space="preserve">), </w:t>
      </w:r>
      <w:r w:rsidRPr="00DB3963">
        <w:t>as cartas topográficas do IGC indicam que por toda a extensão da AID do empreendimento haviam apenas pequenas chácaras com inícios de poucos arruamentos, em meio a fragmentos de mata e de culturas. Não há indicação de atividades com potencial de contaminação.</w:t>
      </w:r>
    </w:p>
    <w:p w:rsidR="00893A77" w:rsidRPr="00DB3963" w:rsidRDefault="00893A77" w:rsidP="00893A77">
      <w:r w:rsidRPr="00DB3963">
        <w:t xml:space="preserve">Os anos de 2007 e 2010 </w:t>
      </w:r>
      <w:r w:rsidRPr="00DB3963">
        <w:rPr>
          <w:i/>
        </w:rPr>
        <w:t>(</w:t>
      </w:r>
      <w:r w:rsidRPr="00DB3963">
        <w:rPr>
          <w:b/>
        </w:rPr>
        <w:t xml:space="preserve">Anexo </w:t>
      </w:r>
      <w:r w:rsidR="001F448F" w:rsidRPr="00DB3963">
        <w:rPr>
          <w:b/>
        </w:rPr>
        <w:t>0</w:t>
      </w:r>
      <w:r w:rsidRPr="00DB3963">
        <w:rPr>
          <w:b/>
        </w:rPr>
        <w:t xml:space="preserve">1 - Caderno </w:t>
      </w:r>
      <w:r w:rsidR="0003654E" w:rsidRPr="00DB3963">
        <w:rPr>
          <w:b/>
        </w:rPr>
        <w:t>3</w:t>
      </w:r>
      <w:r w:rsidRPr="00DB3963">
        <w:rPr>
          <w:b/>
        </w:rPr>
        <w:t xml:space="preserve"> e </w:t>
      </w:r>
      <w:r w:rsidR="0003654E" w:rsidRPr="00DB3963">
        <w:rPr>
          <w:b/>
        </w:rPr>
        <w:t>4</w:t>
      </w:r>
      <w:r w:rsidRPr="00DB3963">
        <w:rPr>
          <w:i/>
        </w:rPr>
        <w:t xml:space="preserve">, </w:t>
      </w:r>
      <w:r w:rsidRPr="00DB3963">
        <w:t>respectivamente</w:t>
      </w:r>
      <w:r w:rsidRPr="00DB3963">
        <w:rPr>
          <w:i/>
        </w:rPr>
        <w:t>)</w:t>
      </w:r>
      <w:r w:rsidRPr="00DB3963">
        <w:t xml:space="preserve"> não apresentaram alteração significativa de uso e ocupação do solo quando comparados aos anos de 2012/2013, sendo que nesta última data </w:t>
      </w:r>
      <w:r w:rsidRPr="00DB3963">
        <w:rPr>
          <w:i/>
        </w:rPr>
        <w:t>(</w:t>
      </w:r>
      <w:r w:rsidRPr="00DB3963">
        <w:t>ilustrada no</w:t>
      </w:r>
      <w:r w:rsidRPr="00DB3963">
        <w:rPr>
          <w:i/>
        </w:rPr>
        <w:t xml:space="preserve"> </w:t>
      </w:r>
      <w:r w:rsidRPr="00DB3963">
        <w:rPr>
          <w:b/>
        </w:rPr>
        <w:t xml:space="preserve">Anexo 1 - Caderno </w:t>
      </w:r>
      <w:r w:rsidR="0003654E" w:rsidRPr="00DB3963">
        <w:rPr>
          <w:b/>
        </w:rPr>
        <w:t>5</w:t>
      </w:r>
      <w:r w:rsidRPr="00DB3963">
        <w:rPr>
          <w:i/>
        </w:rPr>
        <w:t xml:space="preserve">) </w:t>
      </w:r>
      <w:r w:rsidRPr="00DB3963">
        <w:t xml:space="preserve">a área já apresentava configuração muito semelhante à vista em campo. </w:t>
      </w:r>
    </w:p>
    <w:p w:rsidR="00FF6DEC" w:rsidRPr="00DB3963" w:rsidRDefault="00893A77" w:rsidP="00100088">
      <w:r w:rsidRPr="00DB3963">
        <w:t xml:space="preserve">Nos trabalhos de campo efetuados em outubro de 2014 não foi </w:t>
      </w:r>
      <w:r w:rsidR="008807F0" w:rsidRPr="00DB3963">
        <w:t xml:space="preserve">observada </w:t>
      </w:r>
      <w:r w:rsidRPr="00DB3963">
        <w:t xml:space="preserve">expressiva mudança do uso do solo. Nesses trabalhos, os locais de enfoque identificados anteriormente mostraram-se sem potencial de contaminação, pois tratavam-se, predominantemente de chácaras de lazer e outros usos. No </w:t>
      </w:r>
      <w:r w:rsidRPr="00DB3963">
        <w:rPr>
          <w:b/>
        </w:rPr>
        <w:t xml:space="preserve">Anexo </w:t>
      </w:r>
      <w:r w:rsidR="00B5697D" w:rsidRPr="00DB3963">
        <w:rPr>
          <w:b/>
        </w:rPr>
        <w:t>02</w:t>
      </w:r>
      <w:r w:rsidRPr="00DB3963">
        <w:t xml:space="preserve"> são apresentadas algumas fotografias obtidas em campo.</w:t>
      </w:r>
    </w:p>
    <w:p w:rsidR="0072795D" w:rsidRPr="00DB3963" w:rsidRDefault="0072795D" w:rsidP="0072795D">
      <w:r w:rsidRPr="00DB3963">
        <w:t xml:space="preserve">Em campo observou-se poucas áreas residenciais urbanas, já que a área de estudo caracteriza-se em quase toda sua extensão por chácaras e sítios. A porção central e sul da área ainda se matem mais povoada quando comprada com a porção norte, a qual ainda apresenta fragmentos de mata e trechos pouco habitados. </w:t>
      </w:r>
    </w:p>
    <w:p w:rsidR="0072795D" w:rsidRPr="00DB3963" w:rsidRDefault="0072795D" w:rsidP="0072795D">
      <w:r w:rsidRPr="00DB3963">
        <w:t xml:space="preserve">São destaques o aumento das áreas destinadas ao cultivo de eucaliptos e, em menor proporção, o parcelamento do solo destinado a loteamentos e agricultura, e a redução de alguns fragmentos de mata. </w:t>
      </w:r>
    </w:p>
    <w:p w:rsidR="0072795D" w:rsidRPr="00DB3963" w:rsidRDefault="0072795D" w:rsidP="0072795D">
      <w:r w:rsidRPr="00DB3963">
        <w:t>É importante ressaltar que, durante a execução do trabalho de campo, algumas localidade</w:t>
      </w:r>
      <w:r w:rsidR="00DB3963" w:rsidRPr="00DB3963">
        <w:t>s</w:t>
      </w:r>
      <w:r w:rsidRPr="00DB3963">
        <w:t xml:space="preserve"> não foram vistoriadas por se tratarem de propriedades privadas, ou por não existirem caminhos de acesso.</w:t>
      </w:r>
    </w:p>
    <w:p w:rsidR="0041070C" w:rsidRDefault="0041070C" w:rsidP="0041070C">
      <w:pPr>
        <w:jc w:val="center"/>
        <w:rPr>
          <w:sz w:val="24"/>
          <w:szCs w:val="24"/>
        </w:rPr>
      </w:pPr>
      <w:r>
        <w:rPr>
          <w:noProof/>
          <w:sz w:val="24"/>
          <w:szCs w:val="24"/>
        </w:rPr>
        <w:lastRenderedPageBreak/>
        <w:drawing>
          <wp:inline distT="0" distB="0" distL="0" distR="0">
            <wp:extent cx="4685962" cy="6527260"/>
            <wp:effectExtent l="19050" t="0" r="338" b="0"/>
            <wp:docPr id="13" name="Imagem 2" descr="N:\1791 - Prime - Guillermo\SIG\JPEG\uso_solo_196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N:\1791 - Prime - Guillermo\SIG\JPEG\uso_solo_1962.jpg"/>
                    <pic:cNvPicPr>
                      <a:picLocks noChangeAspect="1" noChangeArrowheads="1"/>
                    </pic:cNvPicPr>
                  </pic:nvPicPr>
                  <pic:blipFill>
                    <a:blip r:embed="rId17" cstate="print"/>
                    <a:srcRect t="873" b="1485"/>
                    <a:stretch>
                      <a:fillRect/>
                    </a:stretch>
                  </pic:blipFill>
                  <pic:spPr bwMode="auto">
                    <a:xfrm>
                      <a:off x="0" y="0"/>
                      <a:ext cx="4685962" cy="6527260"/>
                    </a:xfrm>
                    <a:prstGeom prst="rect">
                      <a:avLst/>
                    </a:prstGeom>
                    <a:noFill/>
                    <a:ln w="9525">
                      <a:noFill/>
                      <a:miter lim="800000"/>
                      <a:headEnd/>
                      <a:tailEnd/>
                    </a:ln>
                  </pic:spPr>
                </pic:pic>
              </a:graphicData>
            </a:graphic>
          </wp:inline>
        </w:drawing>
      </w:r>
    </w:p>
    <w:p w:rsidR="0041070C" w:rsidRPr="006C2178" w:rsidRDefault="0041070C" w:rsidP="0041070C">
      <w:pPr>
        <w:jc w:val="center"/>
        <w:rPr>
          <w:b/>
          <w:bCs/>
        </w:rPr>
      </w:pPr>
      <w:r w:rsidRPr="006C2178">
        <w:rPr>
          <w:b/>
          <w:bCs/>
        </w:rPr>
        <w:t xml:space="preserve">Figura </w:t>
      </w:r>
      <w:r w:rsidR="00DB5143">
        <w:rPr>
          <w:b/>
          <w:bCs/>
        </w:rPr>
        <w:t>4</w:t>
      </w:r>
      <w:r w:rsidRPr="006C2178">
        <w:rPr>
          <w:b/>
          <w:bCs/>
        </w:rPr>
        <w:t>.3-1: L</w:t>
      </w:r>
      <w:r w:rsidRPr="006C2178">
        <w:rPr>
          <w:b/>
        </w:rPr>
        <w:t>ocalização da AID do empreendimento sobre o Foto-Índice do Instituto Agronômico da Secretaria da Agricultura do Estado de São Paulo (1962).</w:t>
      </w:r>
    </w:p>
    <w:p w:rsidR="0041070C" w:rsidRPr="00893A77" w:rsidRDefault="0041070C" w:rsidP="0041070C">
      <w:pPr>
        <w:pStyle w:val="Ttulo2"/>
        <w:ind w:hanging="822"/>
      </w:pPr>
      <w:bookmarkStart w:id="14" w:name="_Toc404351740"/>
      <w:r w:rsidRPr="00A90111">
        <w:t xml:space="preserve">Relação de </w:t>
      </w:r>
      <w:r>
        <w:t>cadastros e outorgas no DAEE</w:t>
      </w:r>
      <w:r w:rsidRPr="00A90111">
        <w:t xml:space="preserve"> (</w:t>
      </w:r>
      <w:r>
        <w:t>Set</w:t>
      </w:r>
      <w:r w:rsidRPr="00A90111">
        <w:t>/201</w:t>
      </w:r>
      <w:r>
        <w:t>4)</w:t>
      </w:r>
      <w:bookmarkEnd w:id="14"/>
    </w:p>
    <w:p w:rsidR="0041070C" w:rsidRPr="00DB3963" w:rsidRDefault="0041070C" w:rsidP="0041070C">
      <w:r w:rsidRPr="00DB3963">
        <w:t xml:space="preserve">A consulta realizada aos dados contidos nos relatórios de usos de recursos hídricos, cadastrados ou outorgados no DAEE, apresentou 10 usuários no interior da AID, entretanto nenhum deles possuam atividades que representem potenciais problemas ambientais associados à contaminação de solos, subsolos, águas superficiais e subterrâneas, como por exemplo, usuário industrial.   </w:t>
      </w:r>
    </w:p>
    <w:p w:rsidR="0041070C" w:rsidRPr="00DB3963" w:rsidRDefault="0041070C" w:rsidP="0041070C">
      <w:pPr>
        <w:rPr>
          <w:b/>
          <w:bCs/>
        </w:rPr>
      </w:pPr>
      <w:r w:rsidRPr="00DB3963">
        <w:t>Seus respectivos usos, e outras informações, são apresentados na</w:t>
      </w:r>
      <w:r w:rsidRPr="00DB3963">
        <w:rPr>
          <w:b/>
          <w:bCs/>
        </w:rPr>
        <w:t xml:space="preserve"> Tabela </w:t>
      </w:r>
      <w:r w:rsidR="00DB3963" w:rsidRPr="00DB3963">
        <w:rPr>
          <w:b/>
          <w:bCs/>
        </w:rPr>
        <w:t>4</w:t>
      </w:r>
      <w:r w:rsidR="005D4C87" w:rsidRPr="00DB3963">
        <w:rPr>
          <w:b/>
          <w:bCs/>
        </w:rPr>
        <w:t>.4</w:t>
      </w:r>
      <w:r w:rsidRPr="00DB3963">
        <w:rPr>
          <w:b/>
          <w:bCs/>
        </w:rPr>
        <w:t xml:space="preserve">-1, </w:t>
      </w:r>
      <w:r w:rsidRPr="00DB3963">
        <w:rPr>
          <w:bCs/>
        </w:rPr>
        <w:t xml:space="preserve">e a distribuição espacial na </w:t>
      </w:r>
      <w:r w:rsidRPr="00DB3963">
        <w:rPr>
          <w:b/>
          <w:bCs/>
        </w:rPr>
        <w:t xml:space="preserve">Figura </w:t>
      </w:r>
      <w:r w:rsidR="00DB3963" w:rsidRPr="00DB3963">
        <w:rPr>
          <w:b/>
          <w:bCs/>
        </w:rPr>
        <w:t>4</w:t>
      </w:r>
      <w:r w:rsidR="005D4C87" w:rsidRPr="00DB3963">
        <w:rPr>
          <w:b/>
          <w:bCs/>
        </w:rPr>
        <w:t>.4</w:t>
      </w:r>
      <w:r w:rsidRPr="00DB3963">
        <w:rPr>
          <w:b/>
          <w:bCs/>
        </w:rPr>
        <w:t>-1.</w:t>
      </w:r>
    </w:p>
    <w:p w:rsidR="0041070C" w:rsidRDefault="0041070C" w:rsidP="0041070C">
      <w:pPr>
        <w:spacing w:after="0"/>
        <w:jc w:val="left"/>
        <w:rPr>
          <w:sz w:val="24"/>
          <w:szCs w:val="24"/>
        </w:rPr>
      </w:pPr>
    </w:p>
    <w:p w:rsidR="0041070C" w:rsidRPr="00985262" w:rsidRDefault="0041070C" w:rsidP="0041070C">
      <w:pPr>
        <w:jc w:val="center"/>
        <w:rPr>
          <w:b/>
        </w:rPr>
      </w:pPr>
      <w:r w:rsidRPr="00985262">
        <w:rPr>
          <w:b/>
        </w:rPr>
        <w:t xml:space="preserve">Tabela </w:t>
      </w:r>
      <w:r w:rsidR="00DB3963">
        <w:rPr>
          <w:b/>
        </w:rPr>
        <w:t>4</w:t>
      </w:r>
      <w:r w:rsidR="005D4C87">
        <w:rPr>
          <w:b/>
        </w:rPr>
        <w:t>.4</w:t>
      </w:r>
      <w:r w:rsidRPr="00985262">
        <w:rPr>
          <w:b/>
        </w:rPr>
        <w:t>-1: Relação dos usos de recursos hídricos, cadastrados ou outorgados no DAEE</w:t>
      </w:r>
    </w:p>
    <w:tbl>
      <w:tblPr>
        <w:tblW w:w="8984"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008"/>
        <w:gridCol w:w="2976"/>
        <w:gridCol w:w="1140"/>
        <w:gridCol w:w="2140"/>
        <w:gridCol w:w="1720"/>
      </w:tblGrid>
      <w:tr w:rsidR="0041070C" w:rsidRPr="00DB514D" w:rsidTr="007508EA">
        <w:trPr>
          <w:trHeight w:val="300"/>
        </w:trPr>
        <w:tc>
          <w:tcPr>
            <w:tcW w:w="1008" w:type="dxa"/>
            <w:shd w:val="clear" w:color="auto" w:fill="D9D9D9" w:themeFill="background1" w:themeFillShade="D9"/>
            <w:noWrap/>
            <w:vAlign w:val="center"/>
            <w:hideMark/>
          </w:tcPr>
          <w:p w:rsidR="0041070C" w:rsidRPr="00DB514D" w:rsidRDefault="0041070C" w:rsidP="007508EA">
            <w:pPr>
              <w:spacing w:after="0"/>
              <w:jc w:val="center"/>
              <w:rPr>
                <w:rFonts w:cs="Arial"/>
                <w:b/>
                <w:bCs/>
                <w:color w:val="000000"/>
                <w:sz w:val="20"/>
                <w:szCs w:val="20"/>
              </w:rPr>
            </w:pPr>
            <w:proofErr w:type="spellStart"/>
            <w:r w:rsidRPr="00DB514D">
              <w:rPr>
                <w:rFonts w:cs="Arial"/>
                <w:b/>
                <w:bCs/>
                <w:color w:val="000000"/>
                <w:sz w:val="20"/>
                <w:szCs w:val="20"/>
              </w:rPr>
              <w:t>Identifi-cação</w:t>
            </w:r>
            <w:proofErr w:type="spellEnd"/>
          </w:p>
        </w:tc>
        <w:tc>
          <w:tcPr>
            <w:tcW w:w="2976" w:type="dxa"/>
            <w:shd w:val="clear" w:color="auto" w:fill="D9D9D9" w:themeFill="background1" w:themeFillShade="D9"/>
            <w:noWrap/>
            <w:vAlign w:val="center"/>
            <w:hideMark/>
          </w:tcPr>
          <w:p w:rsidR="0041070C" w:rsidRPr="00DB514D" w:rsidRDefault="0041070C" w:rsidP="007508EA">
            <w:pPr>
              <w:spacing w:after="0"/>
              <w:jc w:val="center"/>
              <w:rPr>
                <w:rFonts w:cs="Arial"/>
                <w:b/>
                <w:bCs/>
                <w:color w:val="000000"/>
                <w:sz w:val="20"/>
                <w:szCs w:val="20"/>
              </w:rPr>
            </w:pPr>
            <w:r w:rsidRPr="00DB514D">
              <w:rPr>
                <w:rFonts w:cs="Arial"/>
                <w:b/>
                <w:bCs/>
                <w:color w:val="000000"/>
                <w:sz w:val="20"/>
                <w:szCs w:val="20"/>
              </w:rPr>
              <w:t>Nome</w:t>
            </w:r>
          </w:p>
        </w:tc>
        <w:tc>
          <w:tcPr>
            <w:tcW w:w="1140" w:type="dxa"/>
            <w:shd w:val="clear" w:color="auto" w:fill="D9D9D9" w:themeFill="background1" w:themeFillShade="D9"/>
            <w:noWrap/>
            <w:vAlign w:val="center"/>
            <w:hideMark/>
          </w:tcPr>
          <w:p w:rsidR="0041070C" w:rsidRPr="00DB514D" w:rsidRDefault="0041070C" w:rsidP="007508EA">
            <w:pPr>
              <w:spacing w:after="0"/>
              <w:jc w:val="center"/>
              <w:rPr>
                <w:rFonts w:cs="Arial"/>
                <w:b/>
                <w:bCs/>
                <w:color w:val="000000"/>
                <w:sz w:val="20"/>
                <w:szCs w:val="20"/>
              </w:rPr>
            </w:pPr>
            <w:r w:rsidRPr="00DB514D">
              <w:rPr>
                <w:rFonts w:cs="Arial"/>
                <w:b/>
                <w:bCs/>
                <w:color w:val="000000"/>
                <w:sz w:val="20"/>
                <w:szCs w:val="20"/>
              </w:rPr>
              <w:t>Usuário</w:t>
            </w:r>
          </w:p>
        </w:tc>
        <w:tc>
          <w:tcPr>
            <w:tcW w:w="2140" w:type="dxa"/>
            <w:shd w:val="clear" w:color="auto" w:fill="D9D9D9" w:themeFill="background1" w:themeFillShade="D9"/>
            <w:noWrap/>
            <w:vAlign w:val="center"/>
            <w:hideMark/>
          </w:tcPr>
          <w:p w:rsidR="0041070C" w:rsidRPr="00DB514D" w:rsidRDefault="0041070C" w:rsidP="007508EA">
            <w:pPr>
              <w:spacing w:after="0"/>
              <w:jc w:val="center"/>
              <w:rPr>
                <w:rFonts w:cs="Arial"/>
                <w:b/>
                <w:bCs/>
                <w:color w:val="000000"/>
                <w:sz w:val="20"/>
                <w:szCs w:val="20"/>
              </w:rPr>
            </w:pPr>
            <w:r w:rsidRPr="00DB514D">
              <w:rPr>
                <w:rFonts w:cs="Arial"/>
                <w:b/>
                <w:bCs/>
                <w:color w:val="000000"/>
                <w:sz w:val="20"/>
                <w:szCs w:val="20"/>
              </w:rPr>
              <w:t>Uso</w:t>
            </w:r>
          </w:p>
        </w:tc>
        <w:tc>
          <w:tcPr>
            <w:tcW w:w="1720" w:type="dxa"/>
            <w:shd w:val="clear" w:color="auto" w:fill="D9D9D9" w:themeFill="background1" w:themeFillShade="D9"/>
            <w:noWrap/>
            <w:vAlign w:val="center"/>
            <w:hideMark/>
          </w:tcPr>
          <w:p w:rsidR="0041070C" w:rsidRPr="00DB514D" w:rsidRDefault="0041070C" w:rsidP="007508EA">
            <w:pPr>
              <w:spacing w:after="0"/>
              <w:jc w:val="center"/>
              <w:rPr>
                <w:rFonts w:cs="Arial"/>
                <w:b/>
                <w:bCs/>
                <w:color w:val="000000"/>
                <w:sz w:val="20"/>
                <w:szCs w:val="20"/>
              </w:rPr>
            </w:pPr>
            <w:proofErr w:type="spellStart"/>
            <w:r w:rsidRPr="00DB514D">
              <w:rPr>
                <w:rFonts w:cs="Arial"/>
                <w:b/>
                <w:bCs/>
                <w:color w:val="000000"/>
                <w:sz w:val="20"/>
                <w:szCs w:val="20"/>
              </w:rPr>
              <w:t>Sis</w:t>
            </w:r>
            <w:proofErr w:type="spellEnd"/>
            <w:r w:rsidRPr="00DB514D">
              <w:rPr>
                <w:rFonts w:cs="Arial"/>
                <w:b/>
                <w:bCs/>
                <w:color w:val="000000"/>
                <w:sz w:val="20"/>
                <w:szCs w:val="20"/>
              </w:rPr>
              <w:t>. Administrativo</w:t>
            </w:r>
          </w:p>
        </w:tc>
      </w:tr>
      <w:tr w:rsidR="0041070C" w:rsidRPr="00DB514D" w:rsidTr="007508EA">
        <w:trPr>
          <w:trHeight w:val="300"/>
        </w:trPr>
        <w:tc>
          <w:tcPr>
            <w:tcW w:w="1008" w:type="dxa"/>
            <w:shd w:val="clear" w:color="auto" w:fill="auto"/>
            <w:noWrap/>
            <w:vAlign w:val="center"/>
            <w:hideMark/>
          </w:tcPr>
          <w:p w:rsidR="0041070C" w:rsidRPr="00DB514D" w:rsidRDefault="0041070C" w:rsidP="007508EA">
            <w:pPr>
              <w:spacing w:after="0"/>
              <w:jc w:val="center"/>
              <w:rPr>
                <w:rFonts w:cs="Arial"/>
                <w:color w:val="000000"/>
                <w:sz w:val="20"/>
                <w:szCs w:val="20"/>
              </w:rPr>
            </w:pPr>
            <w:r>
              <w:rPr>
                <w:rFonts w:cs="Arial"/>
                <w:color w:val="000000"/>
                <w:sz w:val="20"/>
                <w:szCs w:val="20"/>
              </w:rPr>
              <w:t>1</w:t>
            </w:r>
          </w:p>
        </w:tc>
        <w:tc>
          <w:tcPr>
            <w:tcW w:w="2976" w:type="dxa"/>
            <w:shd w:val="clear" w:color="auto" w:fill="auto"/>
            <w:noWrap/>
            <w:vAlign w:val="center"/>
            <w:hideMark/>
          </w:tcPr>
          <w:p w:rsidR="0041070C" w:rsidRPr="00DB514D" w:rsidRDefault="0041070C" w:rsidP="007508EA">
            <w:pPr>
              <w:spacing w:after="0"/>
              <w:jc w:val="center"/>
              <w:rPr>
                <w:rFonts w:cs="Arial"/>
                <w:color w:val="000000"/>
                <w:sz w:val="20"/>
                <w:szCs w:val="20"/>
              </w:rPr>
            </w:pPr>
            <w:r w:rsidRPr="00DB514D">
              <w:rPr>
                <w:rFonts w:cs="Arial"/>
                <w:color w:val="000000"/>
                <w:sz w:val="20"/>
                <w:szCs w:val="20"/>
              </w:rPr>
              <w:t>Ribeirão Jararaca</w:t>
            </w:r>
          </w:p>
        </w:tc>
        <w:tc>
          <w:tcPr>
            <w:tcW w:w="1140" w:type="dxa"/>
            <w:shd w:val="clear" w:color="auto" w:fill="auto"/>
            <w:noWrap/>
            <w:vAlign w:val="center"/>
            <w:hideMark/>
          </w:tcPr>
          <w:p w:rsidR="0041070C" w:rsidRPr="00DB514D" w:rsidRDefault="0041070C" w:rsidP="007508EA">
            <w:pPr>
              <w:spacing w:after="0"/>
              <w:jc w:val="center"/>
              <w:rPr>
                <w:rFonts w:cs="Arial"/>
                <w:color w:val="000000"/>
                <w:sz w:val="20"/>
                <w:szCs w:val="20"/>
              </w:rPr>
            </w:pPr>
            <w:r w:rsidRPr="00DB514D">
              <w:rPr>
                <w:rFonts w:cs="Arial"/>
                <w:color w:val="000000"/>
                <w:sz w:val="20"/>
                <w:szCs w:val="20"/>
              </w:rPr>
              <w:t>U.S. Rural</w:t>
            </w:r>
          </w:p>
        </w:tc>
        <w:tc>
          <w:tcPr>
            <w:tcW w:w="2140" w:type="dxa"/>
            <w:shd w:val="clear" w:color="auto" w:fill="auto"/>
            <w:noWrap/>
            <w:vAlign w:val="center"/>
            <w:hideMark/>
          </w:tcPr>
          <w:p w:rsidR="0041070C" w:rsidRPr="00DB514D" w:rsidRDefault="0041070C" w:rsidP="007508EA">
            <w:pPr>
              <w:spacing w:after="0"/>
              <w:jc w:val="center"/>
              <w:rPr>
                <w:rFonts w:cs="Arial"/>
                <w:color w:val="000000"/>
                <w:sz w:val="20"/>
                <w:szCs w:val="20"/>
              </w:rPr>
            </w:pPr>
            <w:r w:rsidRPr="00DB514D">
              <w:rPr>
                <w:rFonts w:cs="Arial"/>
                <w:color w:val="000000"/>
                <w:sz w:val="20"/>
                <w:szCs w:val="20"/>
              </w:rPr>
              <w:t>Captação Subterrânea</w:t>
            </w:r>
          </w:p>
        </w:tc>
        <w:tc>
          <w:tcPr>
            <w:tcW w:w="1720" w:type="dxa"/>
            <w:shd w:val="clear" w:color="auto" w:fill="auto"/>
            <w:noWrap/>
            <w:vAlign w:val="center"/>
            <w:hideMark/>
          </w:tcPr>
          <w:p w:rsidR="0041070C" w:rsidRPr="00DB514D" w:rsidRDefault="0041070C" w:rsidP="007508EA">
            <w:pPr>
              <w:spacing w:after="0"/>
              <w:jc w:val="center"/>
              <w:rPr>
                <w:rFonts w:cs="Arial"/>
                <w:color w:val="000000"/>
                <w:sz w:val="20"/>
                <w:szCs w:val="20"/>
              </w:rPr>
            </w:pPr>
            <w:r w:rsidRPr="00DB514D">
              <w:rPr>
                <w:rFonts w:cs="Arial"/>
                <w:color w:val="000000"/>
                <w:sz w:val="20"/>
                <w:szCs w:val="20"/>
              </w:rPr>
              <w:t>Cadastrado DAEE</w:t>
            </w:r>
          </w:p>
        </w:tc>
      </w:tr>
      <w:tr w:rsidR="0041070C" w:rsidRPr="00DB514D" w:rsidTr="007508EA">
        <w:trPr>
          <w:trHeight w:val="300"/>
        </w:trPr>
        <w:tc>
          <w:tcPr>
            <w:tcW w:w="1008" w:type="dxa"/>
            <w:shd w:val="clear" w:color="auto" w:fill="auto"/>
            <w:noWrap/>
            <w:vAlign w:val="center"/>
            <w:hideMark/>
          </w:tcPr>
          <w:p w:rsidR="0041070C" w:rsidRPr="00DB514D" w:rsidRDefault="0041070C" w:rsidP="007508EA">
            <w:pPr>
              <w:spacing w:after="0"/>
              <w:jc w:val="center"/>
              <w:rPr>
                <w:rFonts w:cs="Arial"/>
                <w:color w:val="000000"/>
                <w:sz w:val="20"/>
                <w:szCs w:val="20"/>
              </w:rPr>
            </w:pPr>
            <w:r w:rsidRPr="00DB514D">
              <w:rPr>
                <w:rFonts w:cs="Arial"/>
                <w:color w:val="000000"/>
                <w:sz w:val="20"/>
                <w:szCs w:val="20"/>
              </w:rPr>
              <w:t>2</w:t>
            </w:r>
          </w:p>
        </w:tc>
        <w:tc>
          <w:tcPr>
            <w:tcW w:w="2976" w:type="dxa"/>
            <w:shd w:val="clear" w:color="auto" w:fill="auto"/>
            <w:noWrap/>
            <w:vAlign w:val="center"/>
            <w:hideMark/>
          </w:tcPr>
          <w:p w:rsidR="0041070C" w:rsidRPr="00DB514D" w:rsidRDefault="0041070C" w:rsidP="007508EA">
            <w:pPr>
              <w:spacing w:after="0"/>
              <w:jc w:val="center"/>
              <w:rPr>
                <w:rFonts w:cs="Arial"/>
                <w:color w:val="000000"/>
                <w:sz w:val="20"/>
                <w:szCs w:val="20"/>
              </w:rPr>
            </w:pPr>
            <w:r w:rsidRPr="00DB514D">
              <w:rPr>
                <w:rFonts w:cs="Arial"/>
                <w:color w:val="000000"/>
                <w:sz w:val="20"/>
                <w:szCs w:val="20"/>
              </w:rPr>
              <w:t>Freático</w:t>
            </w:r>
          </w:p>
        </w:tc>
        <w:tc>
          <w:tcPr>
            <w:tcW w:w="1140" w:type="dxa"/>
            <w:shd w:val="clear" w:color="auto" w:fill="auto"/>
            <w:noWrap/>
            <w:vAlign w:val="center"/>
            <w:hideMark/>
          </w:tcPr>
          <w:p w:rsidR="0041070C" w:rsidRPr="00DB514D" w:rsidRDefault="0041070C" w:rsidP="007508EA">
            <w:pPr>
              <w:spacing w:after="0"/>
              <w:jc w:val="center"/>
              <w:rPr>
                <w:rFonts w:cs="Arial"/>
                <w:color w:val="000000"/>
                <w:sz w:val="20"/>
                <w:szCs w:val="20"/>
              </w:rPr>
            </w:pPr>
            <w:proofErr w:type="spellStart"/>
            <w:r w:rsidRPr="00DB514D">
              <w:rPr>
                <w:rFonts w:cs="Arial"/>
                <w:color w:val="000000"/>
                <w:sz w:val="20"/>
                <w:szCs w:val="20"/>
              </w:rPr>
              <w:t>Aquicultor</w:t>
            </w:r>
            <w:proofErr w:type="spellEnd"/>
          </w:p>
        </w:tc>
        <w:tc>
          <w:tcPr>
            <w:tcW w:w="2140" w:type="dxa"/>
            <w:shd w:val="clear" w:color="auto" w:fill="auto"/>
            <w:noWrap/>
            <w:vAlign w:val="center"/>
            <w:hideMark/>
          </w:tcPr>
          <w:p w:rsidR="0041070C" w:rsidRPr="00DB514D" w:rsidRDefault="0041070C" w:rsidP="007508EA">
            <w:pPr>
              <w:spacing w:after="0"/>
              <w:jc w:val="center"/>
              <w:rPr>
                <w:rFonts w:cs="Arial"/>
                <w:color w:val="000000"/>
                <w:sz w:val="20"/>
                <w:szCs w:val="20"/>
              </w:rPr>
            </w:pPr>
            <w:r w:rsidRPr="00DB514D">
              <w:rPr>
                <w:rFonts w:cs="Arial"/>
                <w:color w:val="000000"/>
                <w:sz w:val="20"/>
                <w:szCs w:val="20"/>
              </w:rPr>
              <w:t>Lançamento Superficial</w:t>
            </w:r>
          </w:p>
        </w:tc>
        <w:tc>
          <w:tcPr>
            <w:tcW w:w="1720" w:type="dxa"/>
            <w:shd w:val="clear" w:color="auto" w:fill="auto"/>
            <w:noWrap/>
            <w:vAlign w:val="center"/>
            <w:hideMark/>
          </w:tcPr>
          <w:p w:rsidR="0041070C" w:rsidRPr="00DB514D" w:rsidRDefault="0041070C" w:rsidP="007508EA">
            <w:pPr>
              <w:spacing w:after="0"/>
              <w:jc w:val="center"/>
              <w:rPr>
                <w:rFonts w:cs="Arial"/>
                <w:color w:val="000000"/>
                <w:sz w:val="20"/>
                <w:szCs w:val="20"/>
              </w:rPr>
            </w:pPr>
            <w:r w:rsidRPr="00DB514D">
              <w:rPr>
                <w:rFonts w:cs="Arial"/>
                <w:color w:val="000000"/>
                <w:sz w:val="20"/>
                <w:szCs w:val="20"/>
              </w:rPr>
              <w:t>Portaria</w:t>
            </w:r>
          </w:p>
        </w:tc>
      </w:tr>
      <w:tr w:rsidR="0041070C" w:rsidRPr="00DB514D" w:rsidTr="007508EA">
        <w:trPr>
          <w:trHeight w:val="300"/>
        </w:trPr>
        <w:tc>
          <w:tcPr>
            <w:tcW w:w="1008" w:type="dxa"/>
            <w:shd w:val="clear" w:color="auto" w:fill="auto"/>
            <w:noWrap/>
            <w:vAlign w:val="center"/>
            <w:hideMark/>
          </w:tcPr>
          <w:p w:rsidR="0041070C" w:rsidRPr="00DB514D" w:rsidRDefault="0041070C" w:rsidP="007508EA">
            <w:pPr>
              <w:spacing w:after="0"/>
              <w:jc w:val="center"/>
              <w:rPr>
                <w:rFonts w:cs="Arial"/>
                <w:color w:val="000000"/>
                <w:sz w:val="20"/>
                <w:szCs w:val="20"/>
              </w:rPr>
            </w:pPr>
            <w:r w:rsidRPr="00DB514D">
              <w:rPr>
                <w:rFonts w:cs="Arial"/>
                <w:color w:val="000000"/>
                <w:sz w:val="20"/>
                <w:szCs w:val="20"/>
              </w:rPr>
              <w:t>3</w:t>
            </w:r>
          </w:p>
        </w:tc>
        <w:tc>
          <w:tcPr>
            <w:tcW w:w="2976" w:type="dxa"/>
            <w:shd w:val="clear" w:color="auto" w:fill="auto"/>
            <w:noWrap/>
            <w:vAlign w:val="center"/>
            <w:hideMark/>
          </w:tcPr>
          <w:p w:rsidR="0041070C" w:rsidRPr="00DB514D" w:rsidRDefault="0041070C" w:rsidP="007508EA">
            <w:pPr>
              <w:spacing w:after="0"/>
              <w:jc w:val="center"/>
              <w:rPr>
                <w:rFonts w:cs="Arial"/>
                <w:color w:val="000000"/>
                <w:sz w:val="20"/>
                <w:szCs w:val="20"/>
              </w:rPr>
            </w:pPr>
            <w:r w:rsidRPr="00DB514D">
              <w:rPr>
                <w:rFonts w:cs="Arial"/>
                <w:color w:val="000000"/>
                <w:sz w:val="20"/>
                <w:szCs w:val="20"/>
              </w:rPr>
              <w:t>Freático</w:t>
            </w:r>
          </w:p>
        </w:tc>
        <w:tc>
          <w:tcPr>
            <w:tcW w:w="1140" w:type="dxa"/>
            <w:shd w:val="clear" w:color="auto" w:fill="auto"/>
            <w:noWrap/>
            <w:vAlign w:val="center"/>
            <w:hideMark/>
          </w:tcPr>
          <w:p w:rsidR="0041070C" w:rsidRPr="00DB514D" w:rsidRDefault="0041070C" w:rsidP="007508EA">
            <w:pPr>
              <w:spacing w:after="0"/>
              <w:jc w:val="center"/>
              <w:rPr>
                <w:rFonts w:cs="Arial"/>
                <w:color w:val="000000"/>
                <w:sz w:val="20"/>
                <w:szCs w:val="20"/>
              </w:rPr>
            </w:pPr>
            <w:proofErr w:type="spellStart"/>
            <w:r w:rsidRPr="00DB514D">
              <w:rPr>
                <w:rFonts w:cs="Arial"/>
                <w:color w:val="000000"/>
                <w:sz w:val="20"/>
                <w:szCs w:val="20"/>
              </w:rPr>
              <w:t>Aquicultor</w:t>
            </w:r>
            <w:proofErr w:type="spellEnd"/>
          </w:p>
        </w:tc>
        <w:tc>
          <w:tcPr>
            <w:tcW w:w="2140" w:type="dxa"/>
            <w:shd w:val="clear" w:color="auto" w:fill="auto"/>
            <w:noWrap/>
            <w:vAlign w:val="center"/>
            <w:hideMark/>
          </w:tcPr>
          <w:p w:rsidR="0041070C" w:rsidRPr="00DB514D" w:rsidRDefault="0041070C" w:rsidP="007508EA">
            <w:pPr>
              <w:spacing w:after="0"/>
              <w:jc w:val="center"/>
              <w:rPr>
                <w:rFonts w:cs="Arial"/>
                <w:color w:val="000000"/>
                <w:sz w:val="20"/>
                <w:szCs w:val="20"/>
              </w:rPr>
            </w:pPr>
            <w:r w:rsidRPr="00DB514D">
              <w:rPr>
                <w:rFonts w:cs="Arial"/>
                <w:color w:val="000000"/>
                <w:sz w:val="20"/>
                <w:szCs w:val="20"/>
              </w:rPr>
              <w:t>Captação Superficial</w:t>
            </w:r>
          </w:p>
        </w:tc>
        <w:tc>
          <w:tcPr>
            <w:tcW w:w="1720" w:type="dxa"/>
            <w:shd w:val="clear" w:color="auto" w:fill="auto"/>
            <w:noWrap/>
            <w:vAlign w:val="center"/>
            <w:hideMark/>
          </w:tcPr>
          <w:p w:rsidR="0041070C" w:rsidRPr="00DB514D" w:rsidRDefault="0041070C" w:rsidP="007508EA">
            <w:pPr>
              <w:spacing w:after="0"/>
              <w:jc w:val="center"/>
              <w:rPr>
                <w:rFonts w:cs="Arial"/>
                <w:color w:val="000000"/>
                <w:sz w:val="20"/>
                <w:szCs w:val="20"/>
              </w:rPr>
            </w:pPr>
            <w:r w:rsidRPr="00DB514D">
              <w:rPr>
                <w:rFonts w:cs="Arial"/>
                <w:color w:val="000000"/>
                <w:sz w:val="20"/>
                <w:szCs w:val="20"/>
              </w:rPr>
              <w:t>Portaria</w:t>
            </w:r>
          </w:p>
        </w:tc>
      </w:tr>
      <w:tr w:rsidR="0041070C" w:rsidRPr="00DB514D" w:rsidTr="007508EA">
        <w:trPr>
          <w:trHeight w:val="300"/>
        </w:trPr>
        <w:tc>
          <w:tcPr>
            <w:tcW w:w="1008" w:type="dxa"/>
            <w:shd w:val="clear" w:color="auto" w:fill="auto"/>
            <w:noWrap/>
            <w:vAlign w:val="center"/>
            <w:hideMark/>
          </w:tcPr>
          <w:p w:rsidR="0041070C" w:rsidRPr="00DB514D" w:rsidRDefault="0041070C" w:rsidP="007508EA">
            <w:pPr>
              <w:spacing w:after="0"/>
              <w:jc w:val="center"/>
              <w:rPr>
                <w:rFonts w:cs="Arial"/>
                <w:color w:val="000000"/>
                <w:sz w:val="20"/>
                <w:szCs w:val="20"/>
              </w:rPr>
            </w:pPr>
            <w:r>
              <w:rPr>
                <w:rFonts w:cs="Arial"/>
                <w:color w:val="000000"/>
                <w:sz w:val="20"/>
                <w:szCs w:val="20"/>
              </w:rPr>
              <w:t>4</w:t>
            </w:r>
          </w:p>
        </w:tc>
        <w:tc>
          <w:tcPr>
            <w:tcW w:w="2976" w:type="dxa"/>
            <w:shd w:val="clear" w:color="auto" w:fill="auto"/>
            <w:noWrap/>
            <w:vAlign w:val="center"/>
            <w:hideMark/>
          </w:tcPr>
          <w:p w:rsidR="0041070C" w:rsidRPr="00DB514D" w:rsidRDefault="0041070C" w:rsidP="007508EA">
            <w:pPr>
              <w:spacing w:after="0"/>
              <w:jc w:val="center"/>
              <w:rPr>
                <w:rFonts w:cs="Arial"/>
                <w:color w:val="000000"/>
                <w:sz w:val="20"/>
                <w:szCs w:val="20"/>
              </w:rPr>
            </w:pPr>
            <w:r w:rsidRPr="00DB514D">
              <w:rPr>
                <w:rFonts w:cs="Arial"/>
                <w:color w:val="000000"/>
                <w:sz w:val="20"/>
                <w:szCs w:val="20"/>
              </w:rPr>
              <w:t>Ribeirão da Boa Vista</w:t>
            </w:r>
          </w:p>
        </w:tc>
        <w:tc>
          <w:tcPr>
            <w:tcW w:w="1140" w:type="dxa"/>
            <w:shd w:val="clear" w:color="auto" w:fill="auto"/>
            <w:noWrap/>
            <w:vAlign w:val="center"/>
            <w:hideMark/>
          </w:tcPr>
          <w:p w:rsidR="0041070C" w:rsidRPr="00DB514D" w:rsidRDefault="0041070C" w:rsidP="007508EA">
            <w:pPr>
              <w:spacing w:after="0"/>
              <w:jc w:val="center"/>
              <w:rPr>
                <w:rFonts w:cs="Arial"/>
                <w:color w:val="000000"/>
                <w:sz w:val="20"/>
                <w:szCs w:val="20"/>
              </w:rPr>
            </w:pPr>
            <w:r w:rsidRPr="00DB514D">
              <w:rPr>
                <w:rFonts w:cs="Arial"/>
                <w:color w:val="000000"/>
                <w:sz w:val="20"/>
                <w:szCs w:val="20"/>
              </w:rPr>
              <w:t>Público</w:t>
            </w:r>
          </w:p>
        </w:tc>
        <w:tc>
          <w:tcPr>
            <w:tcW w:w="2140" w:type="dxa"/>
            <w:shd w:val="clear" w:color="auto" w:fill="auto"/>
            <w:noWrap/>
            <w:vAlign w:val="center"/>
            <w:hideMark/>
          </w:tcPr>
          <w:p w:rsidR="0041070C" w:rsidRPr="00DB514D" w:rsidRDefault="0041070C" w:rsidP="007508EA">
            <w:pPr>
              <w:spacing w:after="0"/>
              <w:jc w:val="center"/>
              <w:rPr>
                <w:rFonts w:cs="Arial"/>
                <w:color w:val="000000"/>
                <w:sz w:val="20"/>
                <w:szCs w:val="20"/>
              </w:rPr>
            </w:pPr>
            <w:r w:rsidRPr="00DB514D">
              <w:rPr>
                <w:rFonts w:cs="Arial"/>
                <w:color w:val="000000"/>
                <w:sz w:val="20"/>
                <w:szCs w:val="20"/>
              </w:rPr>
              <w:t>Desassoreamento</w:t>
            </w:r>
          </w:p>
        </w:tc>
        <w:tc>
          <w:tcPr>
            <w:tcW w:w="1720" w:type="dxa"/>
            <w:shd w:val="clear" w:color="auto" w:fill="auto"/>
            <w:noWrap/>
            <w:vAlign w:val="center"/>
            <w:hideMark/>
          </w:tcPr>
          <w:p w:rsidR="0041070C" w:rsidRPr="00DB514D" w:rsidRDefault="0041070C" w:rsidP="007508EA">
            <w:pPr>
              <w:spacing w:after="0"/>
              <w:jc w:val="center"/>
              <w:rPr>
                <w:rFonts w:cs="Arial"/>
                <w:color w:val="000000"/>
                <w:sz w:val="20"/>
                <w:szCs w:val="20"/>
              </w:rPr>
            </w:pPr>
            <w:r w:rsidRPr="00DB514D">
              <w:rPr>
                <w:rFonts w:cs="Arial"/>
                <w:color w:val="000000"/>
                <w:sz w:val="20"/>
                <w:szCs w:val="20"/>
              </w:rPr>
              <w:t>Serviço Autorizado</w:t>
            </w:r>
          </w:p>
        </w:tc>
      </w:tr>
      <w:tr w:rsidR="0041070C" w:rsidRPr="00DB514D" w:rsidTr="007508EA">
        <w:trPr>
          <w:trHeight w:val="300"/>
        </w:trPr>
        <w:tc>
          <w:tcPr>
            <w:tcW w:w="1008" w:type="dxa"/>
            <w:shd w:val="clear" w:color="auto" w:fill="auto"/>
            <w:noWrap/>
            <w:vAlign w:val="center"/>
            <w:hideMark/>
          </w:tcPr>
          <w:p w:rsidR="0041070C" w:rsidRPr="00DB514D" w:rsidRDefault="0041070C" w:rsidP="007508EA">
            <w:pPr>
              <w:spacing w:after="0"/>
              <w:jc w:val="center"/>
              <w:rPr>
                <w:rFonts w:cs="Arial"/>
                <w:color w:val="000000"/>
                <w:sz w:val="20"/>
                <w:szCs w:val="20"/>
              </w:rPr>
            </w:pPr>
            <w:r>
              <w:rPr>
                <w:rFonts w:cs="Arial"/>
                <w:color w:val="000000"/>
                <w:sz w:val="20"/>
                <w:szCs w:val="20"/>
              </w:rPr>
              <w:t>5</w:t>
            </w:r>
          </w:p>
        </w:tc>
        <w:tc>
          <w:tcPr>
            <w:tcW w:w="2976" w:type="dxa"/>
            <w:shd w:val="clear" w:color="auto" w:fill="auto"/>
            <w:noWrap/>
            <w:vAlign w:val="center"/>
            <w:hideMark/>
          </w:tcPr>
          <w:p w:rsidR="0041070C" w:rsidRPr="00DB514D" w:rsidRDefault="0041070C" w:rsidP="007508EA">
            <w:pPr>
              <w:spacing w:after="0"/>
              <w:jc w:val="center"/>
              <w:rPr>
                <w:rFonts w:cs="Arial"/>
                <w:color w:val="000000"/>
                <w:sz w:val="20"/>
                <w:szCs w:val="20"/>
              </w:rPr>
            </w:pPr>
            <w:r w:rsidRPr="00DB514D">
              <w:rPr>
                <w:rFonts w:cs="Arial"/>
                <w:color w:val="000000"/>
                <w:sz w:val="20"/>
                <w:szCs w:val="20"/>
              </w:rPr>
              <w:t>Ribeirão do Funil / Ribeirão da Boa Vista</w:t>
            </w:r>
          </w:p>
        </w:tc>
        <w:tc>
          <w:tcPr>
            <w:tcW w:w="1140" w:type="dxa"/>
            <w:shd w:val="clear" w:color="auto" w:fill="auto"/>
            <w:noWrap/>
            <w:vAlign w:val="center"/>
            <w:hideMark/>
          </w:tcPr>
          <w:p w:rsidR="0041070C" w:rsidRPr="00DB514D" w:rsidRDefault="0041070C" w:rsidP="007508EA">
            <w:pPr>
              <w:spacing w:after="0"/>
              <w:jc w:val="center"/>
              <w:rPr>
                <w:rFonts w:cs="Arial"/>
                <w:color w:val="000000"/>
                <w:sz w:val="20"/>
                <w:szCs w:val="20"/>
              </w:rPr>
            </w:pPr>
            <w:r w:rsidRPr="00DB514D">
              <w:rPr>
                <w:rFonts w:cs="Arial"/>
                <w:color w:val="000000"/>
                <w:sz w:val="20"/>
                <w:szCs w:val="20"/>
              </w:rPr>
              <w:t>U.S. Urbano</w:t>
            </w:r>
          </w:p>
        </w:tc>
        <w:tc>
          <w:tcPr>
            <w:tcW w:w="2140" w:type="dxa"/>
            <w:shd w:val="clear" w:color="auto" w:fill="auto"/>
            <w:noWrap/>
            <w:vAlign w:val="center"/>
            <w:hideMark/>
          </w:tcPr>
          <w:p w:rsidR="0041070C" w:rsidRPr="00DB514D" w:rsidRDefault="0041070C" w:rsidP="007508EA">
            <w:pPr>
              <w:spacing w:after="0"/>
              <w:jc w:val="center"/>
              <w:rPr>
                <w:rFonts w:cs="Arial"/>
                <w:color w:val="000000"/>
                <w:sz w:val="20"/>
                <w:szCs w:val="20"/>
              </w:rPr>
            </w:pPr>
            <w:r w:rsidRPr="00DB514D">
              <w:rPr>
                <w:rFonts w:cs="Arial"/>
                <w:color w:val="000000"/>
                <w:sz w:val="20"/>
                <w:szCs w:val="20"/>
              </w:rPr>
              <w:t>Captação Subterrânea</w:t>
            </w:r>
          </w:p>
        </w:tc>
        <w:tc>
          <w:tcPr>
            <w:tcW w:w="1720" w:type="dxa"/>
            <w:shd w:val="clear" w:color="auto" w:fill="auto"/>
            <w:noWrap/>
            <w:vAlign w:val="center"/>
            <w:hideMark/>
          </w:tcPr>
          <w:p w:rsidR="0041070C" w:rsidRPr="00DB514D" w:rsidRDefault="0041070C" w:rsidP="007508EA">
            <w:pPr>
              <w:spacing w:after="0"/>
              <w:jc w:val="center"/>
              <w:rPr>
                <w:rFonts w:cs="Arial"/>
                <w:color w:val="000000"/>
                <w:sz w:val="20"/>
                <w:szCs w:val="20"/>
              </w:rPr>
            </w:pPr>
            <w:r w:rsidRPr="00DB514D">
              <w:rPr>
                <w:rFonts w:cs="Arial"/>
                <w:color w:val="000000"/>
                <w:sz w:val="20"/>
                <w:szCs w:val="20"/>
              </w:rPr>
              <w:t>Cadastrado DAEE</w:t>
            </w:r>
          </w:p>
        </w:tc>
      </w:tr>
      <w:tr w:rsidR="0041070C" w:rsidRPr="00DB514D" w:rsidTr="007508EA">
        <w:trPr>
          <w:trHeight w:val="300"/>
        </w:trPr>
        <w:tc>
          <w:tcPr>
            <w:tcW w:w="1008" w:type="dxa"/>
            <w:shd w:val="clear" w:color="auto" w:fill="auto"/>
            <w:noWrap/>
            <w:vAlign w:val="center"/>
            <w:hideMark/>
          </w:tcPr>
          <w:p w:rsidR="0041070C" w:rsidRPr="00DB514D" w:rsidRDefault="0041070C" w:rsidP="007508EA">
            <w:pPr>
              <w:spacing w:after="0"/>
              <w:jc w:val="center"/>
              <w:rPr>
                <w:rFonts w:cs="Arial"/>
                <w:color w:val="000000"/>
                <w:sz w:val="20"/>
                <w:szCs w:val="20"/>
              </w:rPr>
            </w:pPr>
            <w:r>
              <w:rPr>
                <w:rFonts w:cs="Arial"/>
                <w:color w:val="000000"/>
                <w:sz w:val="20"/>
                <w:szCs w:val="20"/>
              </w:rPr>
              <w:t>6</w:t>
            </w:r>
          </w:p>
        </w:tc>
        <w:tc>
          <w:tcPr>
            <w:tcW w:w="2976" w:type="dxa"/>
            <w:shd w:val="clear" w:color="auto" w:fill="auto"/>
            <w:noWrap/>
            <w:vAlign w:val="center"/>
            <w:hideMark/>
          </w:tcPr>
          <w:p w:rsidR="0041070C" w:rsidRPr="00DB514D" w:rsidRDefault="0041070C" w:rsidP="007508EA">
            <w:pPr>
              <w:spacing w:after="0"/>
              <w:jc w:val="center"/>
              <w:rPr>
                <w:rFonts w:cs="Arial"/>
                <w:color w:val="000000"/>
                <w:sz w:val="20"/>
                <w:szCs w:val="20"/>
              </w:rPr>
            </w:pPr>
            <w:r w:rsidRPr="00DB514D">
              <w:rPr>
                <w:rFonts w:cs="Arial"/>
                <w:color w:val="000000"/>
                <w:sz w:val="20"/>
                <w:szCs w:val="20"/>
              </w:rPr>
              <w:t>Ribeirão do Funil / Ribeirão da Boa Vista</w:t>
            </w:r>
          </w:p>
        </w:tc>
        <w:tc>
          <w:tcPr>
            <w:tcW w:w="1140" w:type="dxa"/>
            <w:shd w:val="clear" w:color="auto" w:fill="auto"/>
            <w:noWrap/>
            <w:vAlign w:val="center"/>
            <w:hideMark/>
          </w:tcPr>
          <w:p w:rsidR="0041070C" w:rsidRPr="00DB514D" w:rsidRDefault="0041070C" w:rsidP="007508EA">
            <w:pPr>
              <w:spacing w:after="0"/>
              <w:jc w:val="center"/>
              <w:rPr>
                <w:rFonts w:cs="Arial"/>
                <w:color w:val="000000"/>
                <w:sz w:val="20"/>
                <w:szCs w:val="20"/>
              </w:rPr>
            </w:pPr>
            <w:r w:rsidRPr="00DB514D">
              <w:rPr>
                <w:rFonts w:cs="Arial"/>
                <w:color w:val="000000"/>
                <w:sz w:val="20"/>
                <w:szCs w:val="20"/>
              </w:rPr>
              <w:t>U.S. Rural</w:t>
            </w:r>
          </w:p>
        </w:tc>
        <w:tc>
          <w:tcPr>
            <w:tcW w:w="2140" w:type="dxa"/>
            <w:shd w:val="clear" w:color="auto" w:fill="auto"/>
            <w:noWrap/>
            <w:vAlign w:val="center"/>
            <w:hideMark/>
          </w:tcPr>
          <w:p w:rsidR="0041070C" w:rsidRPr="00DB514D" w:rsidRDefault="0041070C" w:rsidP="007508EA">
            <w:pPr>
              <w:spacing w:after="0"/>
              <w:jc w:val="center"/>
              <w:rPr>
                <w:rFonts w:cs="Arial"/>
                <w:color w:val="000000"/>
                <w:sz w:val="20"/>
                <w:szCs w:val="20"/>
              </w:rPr>
            </w:pPr>
            <w:r w:rsidRPr="00DB514D">
              <w:rPr>
                <w:rFonts w:cs="Arial"/>
                <w:color w:val="000000"/>
                <w:sz w:val="20"/>
                <w:szCs w:val="20"/>
              </w:rPr>
              <w:t>Captação em Nascente</w:t>
            </w:r>
          </w:p>
        </w:tc>
        <w:tc>
          <w:tcPr>
            <w:tcW w:w="1720" w:type="dxa"/>
            <w:shd w:val="clear" w:color="auto" w:fill="auto"/>
            <w:noWrap/>
            <w:vAlign w:val="center"/>
            <w:hideMark/>
          </w:tcPr>
          <w:p w:rsidR="0041070C" w:rsidRPr="00DB514D" w:rsidRDefault="0041070C" w:rsidP="007508EA">
            <w:pPr>
              <w:spacing w:after="0"/>
              <w:jc w:val="center"/>
              <w:rPr>
                <w:rFonts w:cs="Arial"/>
                <w:color w:val="000000"/>
                <w:sz w:val="20"/>
                <w:szCs w:val="20"/>
              </w:rPr>
            </w:pPr>
            <w:r w:rsidRPr="00DB514D">
              <w:rPr>
                <w:rFonts w:cs="Arial"/>
                <w:color w:val="000000"/>
                <w:sz w:val="20"/>
                <w:szCs w:val="20"/>
              </w:rPr>
              <w:t>Cadastrado DAEE</w:t>
            </w:r>
          </w:p>
        </w:tc>
      </w:tr>
      <w:tr w:rsidR="0041070C" w:rsidRPr="00DB514D" w:rsidTr="007508EA">
        <w:trPr>
          <w:trHeight w:val="300"/>
        </w:trPr>
        <w:tc>
          <w:tcPr>
            <w:tcW w:w="1008" w:type="dxa"/>
            <w:shd w:val="clear" w:color="auto" w:fill="auto"/>
            <w:noWrap/>
            <w:vAlign w:val="center"/>
            <w:hideMark/>
          </w:tcPr>
          <w:p w:rsidR="0041070C" w:rsidRPr="00DB514D" w:rsidRDefault="0041070C" w:rsidP="007508EA">
            <w:pPr>
              <w:spacing w:after="0"/>
              <w:jc w:val="center"/>
              <w:rPr>
                <w:rFonts w:cs="Arial"/>
                <w:color w:val="000000"/>
                <w:sz w:val="20"/>
                <w:szCs w:val="20"/>
              </w:rPr>
            </w:pPr>
            <w:r>
              <w:rPr>
                <w:rFonts w:cs="Arial"/>
                <w:color w:val="000000"/>
                <w:sz w:val="20"/>
                <w:szCs w:val="20"/>
              </w:rPr>
              <w:t>7</w:t>
            </w:r>
          </w:p>
        </w:tc>
        <w:tc>
          <w:tcPr>
            <w:tcW w:w="2976" w:type="dxa"/>
            <w:shd w:val="clear" w:color="auto" w:fill="auto"/>
            <w:noWrap/>
            <w:vAlign w:val="center"/>
            <w:hideMark/>
          </w:tcPr>
          <w:p w:rsidR="0041070C" w:rsidRPr="00DB514D" w:rsidRDefault="0041070C" w:rsidP="007508EA">
            <w:pPr>
              <w:spacing w:after="0"/>
              <w:jc w:val="center"/>
              <w:rPr>
                <w:rFonts w:cs="Arial"/>
                <w:color w:val="000000"/>
                <w:sz w:val="20"/>
                <w:szCs w:val="20"/>
              </w:rPr>
            </w:pPr>
            <w:r w:rsidRPr="00DB514D">
              <w:rPr>
                <w:rFonts w:cs="Arial"/>
                <w:color w:val="000000"/>
                <w:sz w:val="20"/>
                <w:szCs w:val="20"/>
              </w:rPr>
              <w:t>Cristalino</w:t>
            </w:r>
          </w:p>
        </w:tc>
        <w:tc>
          <w:tcPr>
            <w:tcW w:w="1140" w:type="dxa"/>
            <w:shd w:val="clear" w:color="auto" w:fill="auto"/>
            <w:noWrap/>
            <w:vAlign w:val="center"/>
            <w:hideMark/>
          </w:tcPr>
          <w:p w:rsidR="0041070C" w:rsidRPr="00DB514D" w:rsidRDefault="0041070C" w:rsidP="007508EA">
            <w:pPr>
              <w:spacing w:after="0"/>
              <w:jc w:val="center"/>
              <w:rPr>
                <w:rFonts w:cs="Arial"/>
                <w:color w:val="000000"/>
                <w:sz w:val="20"/>
                <w:szCs w:val="20"/>
              </w:rPr>
            </w:pPr>
            <w:r w:rsidRPr="00DB514D">
              <w:rPr>
                <w:rFonts w:cs="Arial"/>
                <w:color w:val="000000"/>
                <w:sz w:val="20"/>
                <w:szCs w:val="20"/>
              </w:rPr>
              <w:t>Irrigante</w:t>
            </w:r>
          </w:p>
        </w:tc>
        <w:tc>
          <w:tcPr>
            <w:tcW w:w="2140" w:type="dxa"/>
            <w:shd w:val="clear" w:color="auto" w:fill="auto"/>
            <w:noWrap/>
            <w:vAlign w:val="center"/>
            <w:hideMark/>
          </w:tcPr>
          <w:p w:rsidR="0041070C" w:rsidRPr="00DB514D" w:rsidRDefault="0041070C" w:rsidP="007508EA">
            <w:pPr>
              <w:spacing w:after="0"/>
              <w:jc w:val="center"/>
              <w:rPr>
                <w:rFonts w:cs="Arial"/>
                <w:color w:val="000000"/>
                <w:sz w:val="20"/>
                <w:szCs w:val="20"/>
              </w:rPr>
            </w:pPr>
            <w:r w:rsidRPr="00DB514D">
              <w:rPr>
                <w:rFonts w:cs="Arial"/>
                <w:color w:val="000000"/>
                <w:sz w:val="20"/>
                <w:szCs w:val="20"/>
              </w:rPr>
              <w:t>Captação Superficial</w:t>
            </w:r>
          </w:p>
        </w:tc>
        <w:tc>
          <w:tcPr>
            <w:tcW w:w="1720" w:type="dxa"/>
            <w:shd w:val="clear" w:color="auto" w:fill="auto"/>
            <w:noWrap/>
            <w:vAlign w:val="center"/>
            <w:hideMark/>
          </w:tcPr>
          <w:p w:rsidR="0041070C" w:rsidRPr="00DB514D" w:rsidRDefault="0041070C" w:rsidP="007508EA">
            <w:pPr>
              <w:spacing w:after="0"/>
              <w:jc w:val="center"/>
              <w:rPr>
                <w:rFonts w:cs="Arial"/>
                <w:color w:val="000000"/>
                <w:sz w:val="20"/>
                <w:szCs w:val="20"/>
              </w:rPr>
            </w:pPr>
            <w:r w:rsidRPr="00DB514D">
              <w:rPr>
                <w:rFonts w:cs="Arial"/>
                <w:color w:val="000000"/>
                <w:sz w:val="20"/>
                <w:szCs w:val="20"/>
              </w:rPr>
              <w:t>Portaria</w:t>
            </w:r>
          </w:p>
        </w:tc>
      </w:tr>
      <w:tr w:rsidR="0041070C" w:rsidRPr="00DB514D" w:rsidTr="007508EA">
        <w:trPr>
          <w:trHeight w:val="300"/>
        </w:trPr>
        <w:tc>
          <w:tcPr>
            <w:tcW w:w="1008" w:type="dxa"/>
            <w:shd w:val="clear" w:color="auto" w:fill="auto"/>
            <w:noWrap/>
            <w:vAlign w:val="center"/>
            <w:hideMark/>
          </w:tcPr>
          <w:p w:rsidR="0041070C" w:rsidRPr="00DB514D" w:rsidRDefault="0041070C" w:rsidP="007508EA">
            <w:pPr>
              <w:spacing w:after="0"/>
              <w:jc w:val="center"/>
              <w:rPr>
                <w:rFonts w:cs="Arial"/>
                <w:color w:val="000000"/>
                <w:sz w:val="20"/>
                <w:szCs w:val="20"/>
              </w:rPr>
            </w:pPr>
            <w:r>
              <w:rPr>
                <w:rFonts w:cs="Arial"/>
                <w:color w:val="000000"/>
                <w:sz w:val="20"/>
                <w:szCs w:val="20"/>
              </w:rPr>
              <w:t>8</w:t>
            </w:r>
          </w:p>
        </w:tc>
        <w:tc>
          <w:tcPr>
            <w:tcW w:w="2976" w:type="dxa"/>
            <w:shd w:val="clear" w:color="auto" w:fill="auto"/>
            <w:noWrap/>
            <w:vAlign w:val="center"/>
            <w:hideMark/>
          </w:tcPr>
          <w:p w:rsidR="0041070C" w:rsidRPr="00DB514D" w:rsidRDefault="0041070C" w:rsidP="007508EA">
            <w:pPr>
              <w:spacing w:after="0"/>
              <w:jc w:val="center"/>
              <w:rPr>
                <w:rFonts w:cs="Arial"/>
                <w:color w:val="000000"/>
                <w:sz w:val="20"/>
                <w:szCs w:val="20"/>
              </w:rPr>
            </w:pPr>
            <w:r w:rsidRPr="00DB514D">
              <w:rPr>
                <w:rFonts w:cs="Arial"/>
                <w:color w:val="000000"/>
                <w:sz w:val="20"/>
                <w:szCs w:val="20"/>
              </w:rPr>
              <w:t>Ribeirão da Boa Vista / Ribeirão do Funil</w:t>
            </w:r>
          </w:p>
        </w:tc>
        <w:tc>
          <w:tcPr>
            <w:tcW w:w="1140" w:type="dxa"/>
            <w:shd w:val="clear" w:color="auto" w:fill="auto"/>
            <w:noWrap/>
            <w:vAlign w:val="center"/>
            <w:hideMark/>
          </w:tcPr>
          <w:p w:rsidR="0041070C" w:rsidRPr="00DB514D" w:rsidRDefault="0041070C" w:rsidP="007508EA">
            <w:pPr>
              <w:spacing w:after="0"/>
              <w:jc w:val="center"/>
              <w:rPr>
                <w:rFonts w:cs="Arial"/>
                <w:color w:val="000000"/>
                <w:sz w:val="20"/>
                <w:szCs w:val="20"/>
              </w:rPr>
            </w:pPr>
            <w:r w:rsidRPr="00DB514D">
              <w:rPr>
                <w:rFonts w:cs="Arial"/>
                <w:color w:val="000000"/>
                <w:sz w:val="20"/>
                <w:szCs w:val="20"/>
              </w:rPr>
              <w:t>Público</w:t>
            </w:r>
          </w:p>
        </w:tc>
        <w:tc>
          <w:tcPr>
            <w:tcW w:w="2140" w:type="dxa"/>
            <w:shd w:val="clear" w:color="auto" w:fill="auto"/>
            <w:noWrap/>
            <w:vAlign w:val="center"/>
            <w:hideMark/>
          </w:tcPr>
          <w:p w:rsidR="0041070C" w:rsidRPr="00DB514D" w:rsidRDefault="0041070C" w:rsidP="007508EA">
            <w:pPr>
              <w:spacing w:after="0"/>
              <w:jc w:val="center"/>
              <w:rPr>
                <w:rFonts w:cs="Arial"/>
                <w:color w:val="000000"/>
                <w:sz w:val="20"/>
                <w:szCs w:val="20"/>
              </w:rPr>
            </w:pPr>
            <w:r w:rsidRPr="00DB514D">
              <w:rPr>
                <w:rFonts w:cs="Arial"/>
                <w:color w:val="000000"/>
                <w:sz w:val="20"/>
                <w:szCs w:val="20"/>
              </w:rPr>
              <w:t>Captação Subterrânea</w:t>
            </w:r>
          </w:p>
        </w:tc>
        <w:tc>
          <w:tcPr>
            <w:tcW w:w="1720" w:type="dxa"/>
            <w:shd w:val="clear" w:color="auto" w:fill="auto"/>
            <w:noWrap/>
            <w:vAlign w:val="center"/>
            <w:hideMark/>
          </w:tcPr>
          <w:p w:rsidR="0041070C" w:rsidRPr="00DB514D" w:rsidRDefault="0041070C" w:rsidP="007508EA">
            <w:pPr>
              <w:spacing w:after="0"/>
              <w:jc w:val="center"/>
              <w:rPr>
                <w:rFonts w:cs="Arial"/>
                <w:color w:val="000000"/>
                <w:sz w:val="20"/>
                <w:szCs w:val="20"/>
              </w:rPr>
            </w:pPr>
            <w:r w:rsidRPr="00DB514D">
              <w:rPr>
                <w:rFonts w:cs="Arial"/>
                <w:color w:val="000000"/>
                <w:sz w:val="20"/>
                <w:szCs w:val="20"/>
              </w:rPr>
              <w:t>Portaria</w:t>
            </w:r>
          </w:p>
        </w:tc>
      </w:tr>
      <w:tr w:rsidR="0041070C" w:rsidRPr="00DB514D" w:rsidTr="007508EA">
        <w:trPr>
          <w:trHeight w:val="300"/>
        </w:trPr>
        <w:tc>
          <w:tcPr>
            <w:tcW w:w="1008" w:type="dxa"/>
            <w:shd w:val="clear" w:color="auto" w:fill="auto"/>
            <w:noWrap/>
            <w:vAlign w:val="center"/>
            <w:hideMark/>
          </w:tcPr>
          <w:p w:rsidR="0041070C" w:rsidRPr="00DB514D" w:rsidRDefault="0041070C" w:rsidP="007508EA">
            <w:pPr>
              <w:spacing w:after="0"/>
              <w:jc w:val="center"/>
              <w:rPr>
                <w:rFonts w:cs="Arial"/>
                <w:color w:val="000000"/>
                <w:sz w:val="20"/>
                <w:szCs w:val="20"/>
              </w:rPr>
            </w:pPr>
            <w:r>
              <w:rPr>
                <w:rFonts w:cs="Arial"/>
                <w:color w:val="000000"/>
                <w:sz w:val="20"/>
                <w:szCs w:val="20"/>
              </w:rPr>
              <w:t>9</w:t>
            </w:r>
          </w:p>
        </w:tc>
        <w:tc>
          <w:tcPr>
            <w:tcW w:w="2976" w:type="dxa"/>
            <w:shd w:val="clear" w:color="auto" w:fill="auto"/>
            <w:noWrap/>
            <w:vAlign w:val="center"/>
            <w:hideMark/>
          </w:tcPr>
          <w:p w:rsidR="0041070C" w:rsidRPr="00DB514D" w:rsidRDefault="0041070C" w:rsidP="007508EA">
            <w:pPr>
              <w:spacing w:after="0"/>
              <w:jc w:val="center"/>
              <w:rPr>
                <w:rFonts w:cs="Arial"/>
                <w:color w:val="000000"/>
                <w:sz w:val="20"/>
                <w:szCs w:val="20"/>
              </w:rPr>
            </w:pPr>
            <w:r w:rsidRPr="00DB514D">
              <w:rPr>
                <w:rFonts w:cs="Arial"/>
                <w:color w:val="000000"/>
                <w:sz w:val="20"/>
                <w:szCs w:val="20"/>
              </w:rPr>
              <w:t>Ribeirão da Boa Vista</w:t>
            </w:r>
          </w:p>
        </w:tc>
        <w:tc>
          <w:tcPr>
            <w:tcW w:w="1140" w:type="dxa"/>
            <w:shd w:val="clear" w:color="auto" w:fill="auto"/>
            <w:noWrap/>
            <w:vAlign w:val="center"/>
            <w:hideMark/>
          </w:tcPr>
          <w:p w:rsidR="0041070C" w:rsidRPr="00DB514D" w:rsidRDefault="0041070C" w:rsidP="007508EA">
            <w:pPr>
              <w:spacing w:after="0"/>
              <w:jc w:val="center"/>
              <w:rPr>
                <w:rFonts w:cs="Arial"/>
                <w:color w:val="000000"/>
                <w:sz w:val="20"/>
                <w:szCs w:val="20"/>
              </w:rPr>
            </w:pPr>
            <w:r w:rsidRPr="00DB514D">
              <w:rPr>
                <w:rFonts w:cs="Arial"/>
                <w:color w:val="000000"/>
                <w:sz w:val="20"/>
                <w:szCs w:val="20"/>
              </w:rPr>
              <w:t>Público</w:t>
            </w:r>
          </w:p>
        </w:tc>
        <w:tc>
          <w:tcPr>
            <w:tcW w:w="2140" w:type="dxa"/>
            <w:shd w:val="clear" w:color="auto" w:fill="auto"/>
            <w:noWrap/>
            <w:vAlign w:val="center"/>
            <w:hideMark/>
          </w:tcPr>
          <w:p w:rsidR="0041070C" w:rsidRPr="00DB514D" w:rsidRDefault="0041070C" w:rsidP="007508EA">
            <w:pPr>
              <w:spacing w:after="0"/>
              <w:jc w:val="center"/>
              <w:rPr>
                <w:rFonts w:cs="Arial"/>
                <w:color w:val="000000"/>
                <w:sz w:val="20"/>
                <w:szCs w:val="20"/>
              </w:rPr>
            </w:pPr>
            <w:r w:rsidRPr="00DB514D">
              <w:rPr>
                <w:rFonts w:cs="Arial"/>
                <w:color w:val="000000"/>
                <w:sz w:val="20"/>
                <w:szCs w:val="20"/>
              </w:rPr>
              <w:t>Desassoreamento</w:t>
            </w:r>
          </w:p>
        </w:tc>
        <w:tc>
          <w:tcPr>
            <w:tcW w:w="1720" w:type="dxa"/>
            <w:shd w:val="clear" w:color="auto" w:fill="auto"/>
            <w:noWrap/>
            <w:vAlign w:val="center"/>
            <w:hideMark/>
          </w:tcPr>
          <w:p w:rsidR="0041070C" w:rsidRPr="00DB514D" w:rsidRDefault="0041070C" w:rsidP="007508EA">
            <w:pPr>
              <w:spacing w:after="0"/>
              <w:jc w:val="center"/>
              <w:rPr>
                <w:rFonts w:cs="Arial"/>
                <w:color w:val="000000"/>
                <w:sz w:val="20"/>
                <w:szCs w:val="20"/>
              </w:rPr>
            </w:pPr>
            <w:r w:rsidRPr="00DB514D">
              <w:rPr>
                <w:rFonts w:cs="Arial"/>
                <w:color w:val="000000"/>
                <w:sz w:val="20"/>
                <w:szCs w:val="20"/>
              </w:rPr>
              <w:t>Serviço Autorizado</w:t>
            </w:r>
          </w:p>
        </w:tc>
      </w:tr>
      <w:tr w:rsidR="0041070C" w:rsidRPr="00DB514D" w:rsidTr="007508EA">
        <w:trPr>
          <w:trHeight w:val="300"/>
        </w:trPr>
        <w:tc>
          <w:tcPr>
            <w:tcW w:w="1008" w:type="dxa"/>
            <w:shd w:val="clear" w:color="auto" w:fill="auto"/>
            <w:noWrap/>
            <w:vAlign w:val="center"/>
            <w:hideMark/>
          </w:tcPr>
          <w:p w:rsidR="0041070C" w:rsidRPr="00DB514D" w:rsidRDefault="0041070C" w:rsidP="007508EA">
            <w:pPr>
              <w:spacing w:after="0"/>
              <w:jc w:val="center"/>
              <w:rPr>
                <w:rFonts w:cs="Arial"/>
                <w:color w:val="000000"/>
                <w:sz w:val="20"/>
                <w:szCs w:val="20"/>
              </w:rPr>
            </w:pPr>
            <w:r>
              <w:rPr>
                <w:rFonts w:cs="Arial"/>
                <w:color w:val="000000"/>
                <w:sz w:val="20"/>
                <w:szCs w:val="20"/>
              </w:rPr>
              <w:t>10</w:t>
            </w:r>
          </w:p>
        </w:tc>
        <w:tc>
          <w:tcPr>
            <w:tcW w:w="2976" w:type="dxa"/>
            <w:shd w:val="clear" w:color="auto" w:fill="auto"/>
            <w:noWrap/>
            <w:vAlign w:val="center"/>
            <w:hideMark/>
          </w:tcPr>
          <w:p w:rsidR="0041070C" w:rsidRPr="00DB514D" w:rsidRDefault="0041070C" w:rsidP="007508EA">
            <w:pPr>
              <w:spacing w:after="0"/>
              <w:jc w:val="center"/>
              <w:rPr>
                <w:rFonts w:cs="Arial"/>
                <w:color w:val="000000"/>
                <w:sz w:val="20"/>
                <w:szCs w:val="20"/>
              </w:rPr>
            </w:pPr>
            <w:r w:rsidRPr="00DB514D">
              <w:rPr>
                <w:rFonts w:cs="Arial"/>
                <w:color w:val="000000"/>
                <w:sz w:val="20"/>
                <w:szCs w:val="20"/>
              </w:rPr>
              <w:t>Ribeirão da Boa Vista</w:t>
            </w:r>
          </w:p>
        </w:tc>
        <w:tc>
          <w:tcPr>
            <w:tcW w:w="1140" w:type="dxa"/>
            <w:shd w:val="clear" w:color="auto" w:fill="auto"/>
            <w:noWrap/>
            <w:vAlign w:val="center"/>
            <w:hideMark/>
          </w:tcPr>
          <w:p w:rsidR="0041070C" w:rsidRPr="00DB514D" w:rsidRDefault="0041070C" w:rsidP="007508EA">
            <w:pPr>
              <w:spacing w:after="0"/>
              <w:jc w:val="center"/>
              <w:rPr>
                <w:rFonts w:cs="Arial"/>
                <w:color w:val="000000"/>
                <w:sz w:val="20"/>
                <w:szCs w:val="20"/>
              </w:rPr>
            </w:pPr>
            <w:r w:rsidRPr="00DB514D">
              <w:rPr>
                <w:rFonts w:cs="Arial"/>
                <w:color w:val="000000"/>
                <w:sz w:val="20"/>
                <w:szCs w:val="20"/>
              </w:rPr>
              <w:t>Irrigante</w:t>
            </w:r>
          </w:p>
        </w:tc>
        <w:tc>
          <w:tcPr>
            <w:tcW w:w="2140" w:type="dxa"/>
            <w:shd w:val="clear" w:color="auto" w:fill="auto"/>
            <w:noWrap/>
            <w:vAlign w:val="center"/>
            <w:hideMark/>
          </w:tcPr>
          <w:p w:rsidR="0041070C" w:rsidRPr="00DB514D" w:rsidRDefault="0041070C" w:rsidP="007508EA">
            <w:pPr>
              <w:spacing w:after="0"/>
              <w:jc w:val="center"/>
              <w:rPr>
                <w:rFonts w:cs="Arial"/>
                <w:color w:val="000000"/>
                <w:sz w:val="20"/>
                <w:szCs w:val="20"/>
              </w:rPr>
            </w:pPr>
            <w:r w:rsidRPr="00DB514D">
              <w:rPr>
                <w:rFonts w:cs="Arial"/>
                <w:color w:val="000000"/>
                <w:sz w:val="20"/>
                <w:szCs w:val="20"/>
              </w:rPr>
              <w:t>Lançamento Superficial</w:t>
            </w:r>
          </w:p>
        </w:tc>
        <w:tc>
          <w:tcPr>
            <w:tcW w:w="1720" w:type="dxa"/>
            <w:shd w:val="clear" w:color="auto" w:fill="auto"/>
            <w:noWrap/>
            <w:vAlign w:val="center"/>
            <w:hideMark/>
          </w:tcPr>
          <w:p w:rsidR="0041070C" w:rsidRPr="00DB514D" w:rsidRDefault="0041070C" w:rsidP="007508EA">
            <w:pPr>
              <w:spacing w:after="0"/>
              <w:jc w:val="center"/>
              <w:rPr>
                <w:rFonts w:cs="Arial"/>
                <w:color w:val="000000"/>
                <w:sz w:val="20"/>
                <w:szCs w:val="20"/>
              </w:rPr>
            </w:pPr>
            <w:r w:rsidRPr="00DB514D">
              <w:rPr>
                <w:rFonts w:cs="Arial"/>
                <w:color w:val="000000"/>
                <w:sz w:val="20"/>
                <w:szCs w:val="20"/>
              </w:rPr>
              <w:t>Portaria</w:t>
            </w:r>
          </w:p>
        </w:tc>
      </w:tr>
    </w:tbl>
    <w:p w:rsidR="0041070C" w:rsidRPr="00DE1EC1" w:rsidRDefault="0041070C" w:rsidP="0041070C">
      <w:pPr>
        <w:spacing w:after="0"/>
        <w:jc w:val="left"/>
        <w:rPr>
          <w:rFonts w:cs="Arial"/>
          <w:b/>
          <w:bCs/>
          <w:caps/>
          <w:kern w:val="32"/>
          <w:sz w:val="24"/>
          <w:szCs w:val="28"/>
          <w:highlight w:val="yellow"/>
          <w:lang w:eastAsia="en-US"/>
        </w:rPr>
      </w:pPr>
    </w:p>
    <w:p w:rsidR="0041070C" w:rsidRPr="00985262" w:rsidRDefault="0041070C" w:rsidP="0041070C">
      <w:pPr>
        <w:jc w:val="center"/>
        <w:rPr>
          <w:b/>
        </w:rPr>
      </w:pPr>
      <w:r>
        <w:br w:type="page"/>
      </w:r>
      <w:r>
        <w:rPr>
          <w:noProof/>
        </w:rPr>
        <w:lastRenderedPageBreak/>
        <w:drawing>
          <wp:inline distT="0" distB="0" distL="0" distR="0">
            <wp:extent cx="5759180" cy="8227609"/>
            <wp:effectExtent l="19050" t="0" r="0" b="0"/>
            <wp:docPr id="1" name="Imagem 2" descr="N:\1791 - Prime - Guillermo\SIG\JPEG\daee_contaminada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N:\1791 - Prime - Guillermo\SIG\JPEG\daee_contaminadas.jpg"/>
                    <pic:cNvPicPr>
                      <a:picLocks noChangeAspect="1" noChangeArrowheads="1"/>
                    </pic:cNvPicPr>
                  </pic:nvPicPr>
                  <pic:blipFill>
                    <a:blip r:embed="rId18" cstate="print"/>
                    <a:srcRect/>
                    <a:stretch>
                      <a:fillRect/>
                    </a:stretch>
                  </pic:blipFill>
                  <pic:spPr bwMode="auto">
                    <a:xfrm>
                      <a:off x="0" y="0"/>
                      <a:ext cx="5759094" cy="8227486"/>
                    </a:xfrm>
                    <a:prstGeom prst="rect">
                      <a:avLst/>
                    </a:prstGeom>
                    <a:noFill/>
                    <a:ln w="9525">
                      <a:noFill/>
                      <a:miter lim="800000"/>
                      <a:headEnd/>
                      <a:tailEnd/>
                    </a:ln>
                  </pic:spPr>
                </pic:pic>
              </a:graphicData>
            </a:graphic>
          </wp:inline>
        </w:drawing>
      </w:r>
      <w:r w:rsidRPr="005266AA">
        <w:rPr>
          <w:b/>
          <w:bCs/>
        </w:rPr>
        <w:t xml:space="preserve"> </w:t>
      </w:r>
      <w:r w:rsidRPr="006C2178">
        <w:rPr>
          <w:b/>
          <w:bCs/>
        </w:rPr>
        <w:t xml:space="preserve">Figura </w:t>
      </w:r>
      <w:r w:rsidR="00DB3963">
        <w:rPr>
          <w:b/>
          <w:bCs/>
        </w:rPr>
        <w:t>4</w:t>
      </w:r>
      <w:r w:rsidR="005D4C87">
        <w:rPr>
          <w:b/>
          <w:bCs/>
        </w:rPr>
        <w:t>.4</w:t>
      </w:r>
      <w:r w:rsidRPr="006C2178">
        <w:rPr>
          <w:b/>
          <w:bCs/>
        </w:rPr>
        <w:t>-1: L</w:t>
      </w:r>
      <w:r w:rsidRPr="006C2178">
        <w:rPr>
          <w:b/>
        </w:rPr>
        <w:t xml:space="preserve">ocalização </w:t>
      </w:r>
      <w:r>
        <w:rPr>
          <w:b/>
        </w:rPr>
        <w:t>na AID da r</w:t>
      </w:r>
      <w:r w:rsidRPr="00985262">
        <w:rPr>
          <w:b/>
        </w:rPr>
        <w:t>elação dos usos de recursos hídricos, cadastrados ou outorgados no DAEE</w:t>
      </w:r>
      <w:r>
        <w:rPr>
          <w:b/>
        </w:rPr>
        <w:t>.</w:t>
      </w:r>
    </w:p>
    <w:p w:rsidR="00E049F5" w:rsidRPr="00893A77" w:rsidRDefault="00647F19" w:rsidP="00E049F5">
      <w:pPr>
        <w:pStyle w:val="Ttulo2"/>
        <w:ind w:hanging="822"/>
      </w:pPr>
      <w:bookmarkStart w:id="15" w:name="_Toc404351741"/>
      <w:r>
        <w:lastRenderedPageBreak/>
        <w:t xml:space="preserve">Identificação e classificação dos </w:t>
      </w:r>
      <w:r w:rsidR="00E049F5">
        <w:t>Locais de enfoque</w:t>
      </w:r>
      <w:bookmarkEnd w:id="15"/>
      <w:r w:rsidR="00E370A6">
        <w:t xml:space="preserve"> </w:t>
      </w:r>
    </w:p>
    <w:p w:rsidR="009F2075" w:rsidRPr="002B7A6A" w:rsidRDefault="00C01DB0" w:rsidP="009F2075">
      <w:r w:rsidRPr="002B7A6A">
        <w:rPr>
          <w:rFonts w:cs="Arial"/>
        </w:rPr>
        <w:t>Conforme apresentado anteriormente, f</w:t>
      </w:r>
      <w:r w:rsidR="009F2075" w:rsidRPr="002B7A6A">
        <w:t>oram considerados como locais de enfoque aqueles que apresentaram indícios observáveis nos documentos avaliados de configurarem-se como fontes potenciais de contaminação</w:t>
      </w:r>
      <w:r w:rsidR="00572DE0" w:rsidRPr="002B7A6A">
        <w:t>.</w:t>
      </w:r>
    </w:p>
    <w:p w:rsidR="0041070C" w:rsidRPr="002B7A6A" w:rsidRDefault="0041070C" w:rsidP="0041070C">
      <w:r w:rsidRPr="002B7A6A">
        <w:t>A identificação e classificação dos locais de enfoque foram realizadas com base na análise de</w:t>
      </w:r>
      <w:r w:rsidR="007508EA" w:rsidRPr="002B7A6A">
        <w:t xml:space="preserve"> cartas topográficas,</w:t>
      </w:r>
      <w:r w:rsidRPr="002B7A6A">
        <w:t xml:space="preserve"> fotografias aéreas e imagens de satélite </w:t>
      </w:r>
      <w:proofErr w:type="spellStart"/>
      <w:r w:rsidRPr="002B7A6A">
        <w:t>multitemporais</w:t>
      </w:r>
      <w:proofErr w:type="spellEnd"/>
      <w:r w:rsidRPr="002B7A6A">
        <w:t xml:space="preserve">, além de dados cadastrais existentes na Relação de Áreas Contaminadas da Cetesb (Dez/2013), como também </w:t>
      </w:r>
      <w:r w:rsidRPr="002B7A6A">
        <w:rPr>
          <w:rFonts w:cs="Arial"/>
        </w:rPr>
        <w:t>no</w:t>
      </w:r>
      <w:r w:rsidRPr="002B7A6A">
        <w:t xml:space="preserve"> Sistema de Fontes de Poluição da Cetesb – </w:t>
      </w:r>
      <w:proofErr w:type="spellStart"/>
      <w:r w:rsidRPr="002B7A6A">
        <w:t>SIPOL</w:t>
      </w:r>
      <w:proofErr w:type="spellEnd"/>
      <w:r w:rsidRPr="002B7A6A">
        <w:t xml:space="preserve"> (Out/2014) e na consulta às informações de licenciamento ambiental disponibilizadas no site da Cetesb (Out/2014).</w:t>
      </w:r>
    </w:p>
    <w:p w:rsidR="0018757D" w:rsidRPr="002B7A6A" w:rsidRDefault="0018757D" w:rsidP="0018757D">
      <w:r w:rsidRPr="002B7A6A">
        <w:t xml:space="preserve">Na última relação de áreas contaminadas e reabilitadas no Estado de São Paulo, datada de dezembro de 2013, não consta quaisquer áreas localizadas no interior da AID do empreendimento proposto.  </w:t>
      </w:r>
    </w:p>
    <w:p w:rsidR="0018757D" w:rsidRPr="002B7A6A" w:rsidRDefault="0018757D" w:rsidP="0018757D">
      <w:r w:rsidRPr="002B7A6A">
        <w:t xml:space="preserve">A consulta às informações de licenciamento ambiental disponibilizadas no site da Cetesb </w:t>
      </w:r>
      <w:r w:rsidR="00DB3963" w:rsidRPr="002B7A6A">
        <w:t>foi realizada</w:t>
      </w:r>
      <w:r w:rsidRPr="002B7A6A">
        <w:t xml:space="preserve"> no mês de outubro/2014, e n</w:t>
      </w:r>
      <w:r w:rsidR="00DB3963" w:rsidRPr="002B7A6A">
        <w:t xml:space="preserve">ão foram encontrados processos </w:t>
      </w:r>
      <w:r w:rsidRPr="002B7A6A">
        <w:t>cadastrados de atividades de licenciamento ambiental no interior da AID.</w:t>
      </w:r>
    </w:p>
    <w:p w:rsidR="009F2075" w:rsidRPr="002B7A6A" w:rsidRDefault="009F2075" w:rsidP="009F2075">
      <w:pPr>
        <w:rPr>
          <w:lang w:eastAsia="en-US"/>
        </w:rPr>
      </w:pPr>
      <w:r w:rsidRPr="002B7A6A">
        <w:rPr>
          <w:lang w:eastAsia="en-US"/>
        </w:rPr>
        <w:t>A lista fornecida pela Cetesb (</w:t>
      </w:r>
      <w:r w:rsidRPr="002B7A6A">
        <w:t>outubro/2014</w:t>
      </w:r>
      <w:r w:rsidRPr="002B7A6A">
        <w:rPr>
          <w:lang w:eastAsia="en-US"/>
        </w:rPr>
        <w:t>) relativa as atividades com potencial de contaminação cadastradas no Sistema de Fontes de Poluição (</w:t>
      </w:r>
      <w:proofErr w:type="spellStart"/>
      <w:r w:rsidRPr="002B7A6A">
        <w:rPr>
          <w:lang w:eastAsia="en-US"/>
        </w:rPr>
        <w:t>SIPOL</w:t>
      </w:r>
      <w:proofErr w:type="spellEnd"/>
      <w:r w:rsidRPr="002B7A6A">
        <w:rPr>
          <w:lang w:eastAsia="en-US"/>
        </w:rPr>
        <w:t xml:space="preserve">) apresentou duas atividades no interior da AID, as quais são listadas no </w:t>
      </w:r>
      <w:r w:rsidRPr="002B7A6A">
        <w:rPr>
          <w:b/>
          <w:lang w:eastAsia="en-US"/>
        </w:rPr>
        <w:t xml:space="preserve">Quadro </w:t>
      </w:r>
      <w:r w:rsidR="00DB3963" w:rsidRPr="002B7A6A">
        <w:rPr>
          <w:b/>
          <w:lang w:eastAsia="en-US"/>
        </w:rPr>
        <w:t>4</w:t>
      </w:r>
      <w:r w:rsidR="00C01DB0" w:rsidRPr="002B7A6A">
        <w:rPr>
          <w:b/>
          <w:lang w:eastAsia="en-US"/>
        </w:rPr>
        <w:t>.5-</w:t>
      </w:r>
      <w:r w:rsidRPr="002B7A6A">
        <w:rPr>
          <w:b/>
          <w:lang w:eastAsia="en-US"/>
        </w:rPr>
        <w:t>1</w:t>
      </w:r>
      <w:r w:rsidR="0061163B" w:rsidRPr="002B7A6A">
        <w:rPr>
          <w:b/>
          <w:lang w:eastAsia="en-US"/>
        </w:rPr>
        <w:t xml:space="preserve"> </w:t>
      </w:r>
      <w:r w:rsidR="0061163B" w:rsidRPr="002B7A6A">
        <w:rPr>
          <w:lang w:eastAsia="en-US"/>
        </w:rPr>
        <w:t xml:space="preserve">e ilustrados na </w:t>
      </w:r>
      <w:r w:rsidR="0061163B" w:rsidRPr="002B7A6A">
        <w:rPr>
          <w:b/>
          <w:lang w:eastAsia="en-US"/>
        </w:rPr>
        <w:t xml:space="preserve">Figura </w:t>
      </w:r>
      <w:r w:rsidR="00DB3963" w:rsidRPr="002B7A6A">
        <w:rPr>
          <w:b/>
          <w:lang w:eastAsia="en-US"/>
        </w:rPr>
        <w:t>4</w:t>
      </w:r>
      <w:r w:rsidR="0061163B" w:rsidRPr="002B7A6A">
        <w:rPr>
          <w:b/>
          <w:lang w:eastAsia="en-US"/>
        </w:rPr>
        <w:t>.5-1.</w:t>
      </w:r>
    </w:p>
    <w:p w:rsidR="009F2075" w:rsidRPr="000720E0" w:rsidRDefault="009F2075" w:rsidP="009F2075">
      <w:pPr>
        <w:jc w:val="center"/>
        <w:rPr>
          <w:b/>
          <w:lang w:eastAsia="en-US"/>
        </w:rPr>
      </w:pPr>
      <w:r w:rsidRPr="000720E0">
        <w:rPr>
          <w:b/>
          <w:lang w:eastAsia="en-US"/>
        </w:rPr>
        <w:t xml:space="preserve">Quadro </w:t>
      </w:r>
      <w:r w:rsidR="00DB3963">
        <w:rPr>
          <w:b/>
          <w:lang w:eastAsia="en-US"/>
        </w:rPr>
        <w:t>4</w:t>
      </w:r>
      <w:r w:rsidR="00C01DB0">
        <w:rPr>
          <w:b/>
          <w:lang w:eastAsia="en-US"/>
        </w:rPr>
        <w:t>.5</w:t>
      </w:r>
      <w:r w:rsidRPr="000720E0">
        <w:rPr>
          <w:b/>
          <w:lang w:eastAsia="en-US"/>
        </w:rPr>
        <w:t>-1- Atividade</w:t>
      </w:r>
      <w:r w:rsidR="00DB3963">
        <w:rPr>
          <w:b/>
          <w:lang w:eastAsia="en-US"/>
        </w:rPr>
        <w:t>s</w:t>
      </w:r>
      <w:r w:rsidRPr="000720E0">
        <w:rPr>
          <w:b/>
          <w:lang w:eastAsia="en-US"/>
        </w:rPr>
        <w:t xml:space="preserve"> com potencial de poluição cadastradas no </w:t>
      </w:r>
      <w:proofErr w:type="spellStart"/>
      <w:r w:rsidRPr="000720E0">
        <w:rPr>
          <w:b/>
          <w:lang w:eastAsia="en-US"/>
        </w:rPr>
        <w:t>SIPOL</w:t>
      </w:r>
      <w:proofErr w:type="spellEnd"/>
      <w:r w:rsidR="00EE0627">
        <w:rPr>
          <w:b/>
          <w:lang w:eastAsia="en-US"/>
        </w:rPr>
        <w:t>.</w:t>
      </w:r>
    </w:p>
    <w:tbl>
      <w:tblPr>
        <w:tblW w:w="9583"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709"/>
        <w:gridCol w:w="1554"/>
        <w:gridCol w:w="730"/>
        <w:gridCol w:w="1074"/>
        <w:gridCol w:w="2453"/>
        <w:gridCol w:w="1063"/>
      </w:tblGrid>
      <w:tr w:rsidR="009F2075" w:rsidRPr="001C5AE6" w:rsidTr="00EE0627">
        <w:trPr>
          <w:trHeight w:val="270"/>
        </w:trPr>
        <w:tc>
          <w:tcPr>
            <w:tcW w:w="2709" w:type="dxa"/>
            <w:shd w:val="clear" w:color="auto" w:fill="D9D9D9" w:themeFill="background1" w:themeFillShade="D9"/>
            <w:noWrap/>
            <w:vAlign w:val="center"/>
            <w:hideMark/>
          </w:tcPr>
          <w:p w:rsidR="009F2075" w:rsidRPr="001C5AE6" w:rsidRDefault="009F2075" w:rsidP="00EE0627">
            <w:pPr>
              <w:spacing w:after="0"/>
              <w:jc w:val="center"/>
              <w:rPr>
                <w:rFonts w:cs="Arial"/>
                <w:b/>
                <w:color w:val="000000"/>
                <w:sz w:val="20"/>
                <w:szCs w:val="20"/>
              </w:rPr>
            </w:pPr>
            <w:r w:rsidRPr="001C5AE6">
              <w:rPr>
                <w:rFonts w:cs="Arial"/>
                <w:b/>
                <w:color w:val="000000"/>
                <w:sz w:val="20"/>
                <w:szCs w:val="20"/>
              </w:rPr>
              <w:t>Razão Social</w:t>
            </w:r>
          </w:p>
        </w:tc>
        <w:tc>
          <w:tcPr>
            <w:tcW w:w="1554" w:type="dxa"/>
            <w:shd w:val="clear" w:color="auto" w:fill="D9D9D9" w:themeFill="background1" w:themeFillShade="D9"/>
            <w:noWrap/>
            <w:vAlign w:val="center"/>
            <w:hideMark/>
          </w:tcPr>
          <w:p w:rsidR="009F2075" w:rsidRPr="001C5AE6" w:rsidRDefault="009F2075" w:rsidP="00EE0627">
            <w:pPr>
              <w:spacing w:after="0"/>
              <w:jc w:val="center"/>
              <w:rPr>
                <w:rFonts w:cs="Arial"/>
                <w:b/>
                <w:color w:val="000000"/>
                <w:sz w:val="20"/>
                <w:szCs w:val="20"/>
              </w:rPr>
            </w:pPr>
            <w:r w:rsidRPr="001C5AE6">
              <w:rPr>
                <w:rFonts w:cs="Arial"/>
                <w:b/>
                <w:color w:val="000000"/>
                <w:sz w:val="20"/>
                <w:szCs w:val="20"/>
              </w:rPr>
              <w:t>Logradouro</w:t>
            </w:r>
          </w:p>
        </w:tc>
        <w:tc>
          <w:tcPr>
            <w:tcW w:w="730" w:type="dxa"/>
            <w:shd w:val="clear" w:color="auto" w:fill="D9D9D9" w:themeFill="background1" w:themeFillShade="D9"/>
            <w:noWrap/>
            <w:vAlign w:val="center"/>
            <w:hideMark/>
          </w:tcPr>
          <w:p w:rsidR="009F2075" w:rsidRPr="001C5AE6" w:rsidRDefault="009F2075" w:rsidP="00EE0627">
            <w:pPr>
              <w:spacing w:after="0"/>
              <w:jc w:val="center"/>
              <w:rPr>
                <w:rFonts w:cs="Arial"/>
                <w:b/>
                <w:color w:val="000000"/>
                <w:sz w:val="20"/>
                <w:szCs w:val="20"/>
              </w:rPr>
            </w:pPr>
            <w:r w:rsidRPr="001C5AE6">
              <w:rPr>
                <w:rFonts w:cs="Arial"/>
                <w:b/>
                <w:color w:val="000000"/>
                <w:sz w:val="20"/>
                <w:szCs w:val="20"/>
              </w:rPr>
              <w:t>Bairro</w:t>
            </w:r>
          </w:p>
        </w:tc>
        <w:tc>
          <w:tcPr>
            <w:tcW w:w="1074" w:type="dxa"/>
            <w:shd w:val="clear" w:color="auto" w:fill="D9D9D9" w:themeFill="background1" w:themeFillShade="D9"/>
            <w:noWrap/>
            <w:vAlign w:val="center"/>
            <w:hideMark/>
          </w:tcPr>
          <w:p w:rsidR="009F2075" w:rsidRPr="001C5AE6" w:rsidRDefault="009F2075" w:rsidP="00EE0627">
            <w:pPr>
              <w:spacing w:after="0"/>
              <w:jc w:val="center"/>
              <w:rPr>
                <w:rFonts w:cs="Arial"/>
                <w:b/>
                <w:color w:val="000000"/>
                <w:sz w:val="20"/>
                <w:szCs w:val="20"/>
              </w:rPr>
            </w:pPr>
            <w:r w:rsidRPr="001C5AE6">
              <w:rPr>
                <w:rFonts w:cs="Arial"/>
                <w:b/>
                <w:color w:val="000000"/>
                <w:sz w:val="20"/>
                <w:szCs w:val="20"/>
              </w:rPr>
              <w:t>Município</w:t>
            </w:r>
          </w:p>
        </w:tc>
        <w:tc>
          <w:tcPr>
            <w:tcW w:w="2453" w:type="dxa"/>
            <w:shd w:val="clear" w:color="auto" w:fill="D9D9D9" w:themeFill="background1" w:themeFillShade="D9"/>
            <w:noWrap/>
            <w:vAlign w:val="center"/>
            <w:hideMark/>
          </w:tcPr>
          <w:p w:rsidR="009F2075" w:rsidRPr="001C5AE6" w:rsidRDefault="009F2075" w:rsidP="00EE0627">
            <w:pPr>
              <w:spacing w:after="0"/>
              <w:jc w:val="center"/>
              <w:rPr>
                <w:rFonts w:cs="Arial"/>
                <w:b/>
                <w:color w:val="000000"/>
                <w:sz w:val="20"/>
                <w:szCs w:val="20"/>
              </w:rPr>
            </w:pPr>
            <w:r w:rsidRPr="001C5AE6">
              <w:rPr>
                <w:rFonts w:cs="Arial"/>
                <w:b/>
                <w:color w:val="000000"/>
                <w:sz w:val="20"/>
                <w:szCs w:val="20"/>
              </w:rPr>
              <w:t>Atividade</w:t>
            </w:r>
          </w:p>
        </w:tc>
        <w:tc>
          <w:tcPr>
            <w:tcW w:w="1063" w:type="dxa"/>
            <w:shd w:val="clear" w:color="auto" w:fill="D9D9D9" w:themeFill="background1" w:themeFillShade="D9"/>
            <w:noWrap/>
            <w:vAlign w:val="center"/>
            <w:hideMark/>
          </w:tcPr>
          <w:p w:rsidR="009F2075" w:rsidRPr="001C5AE6" w:rsidRDefault="009F2075" w:rsidP="00EE0627">
            <w:pPr>
              <w:spacing w:after="0"/>
              <w:jc w:val="center"/>
              <w:rPr>
                <w:rFonts w:cs="Arial"/>
                <w:b/>
                <w:color w:val="000000"/>
                <w:sz w:val="20"/>
                <w:szCs w:val="20"/>
              </w:rPr>
            </w:pPr>
            <w:r w:rsidRPr="001C5AE6">
              <w:rPr>
                <w:rFonts w:cs="Arial"/>
                <w:b/>
                <w:color w:val="000000"/>
                <w:sz w:val="20"/>
                <w:szCs w:val="20"/>
              </w:rPr>
              <w:t>Situação</w:t>
            </w:r>
          </w:p>
        </w:tc>
      </w:tr>
      <w:tr w:rsidR="009F2075" w:rsidRPr="001C5AE6" w:rsidTr="00EE0627">
        <w:trPr>
          <w:trHeight w:val="270"/>
        </w:trPr>
        <w:tc>
          <w:tcPr>
            <w:tcW w:w="2709" w:type="dxa"/>
            <w:shd w:val="clear" w:color="auto" w:fill="auto"/>
            <w:vAlign w:val="center"/>
            <w:hideMark/>
          </w:tcPr>
          <w:p w:rsidR="009F2075" w:rsidRPr="001C5AE6" w:rsidRDefault="002B7A6A" w:rsidP="00EE0627">
            <w:pPr>
              <w:spacing w:after="0"/>
              <w:jc w:val="left"/>
              <w:rPr>
                <w:rFonts w:cs="Arial"/>
                <w:color w:val="000000"/>
                <w:sz w:val="20"/>
                <w:szCs w:val="20"/>
              </w:rPr>
            </w:pPr>
            <w:r>
              <w:rPr>
                <w:rFonts w:cs="Arial"/>
                <w:color w:val="000000"/>
                <w:sz w:val="20"/>
                <w:szCs w:val="20"/>
              </w:rPr>
              <w:t>Tinturaria Igaratá</w:t>
            </w:r>
            <w:r w:rsidR="009F2075" w:rsidRPr="001C5AE6">
              <w:rPr>
                <w:rFonts w:cs="Arial"/>
                <w:color w:val="000000"/>
                <w:sz w:val="20"/>
                <w:szCs w:val="20"/>
              </w:rPr>
              <w:t xml:space="preserve"> Ltda</w:t>
            </w:r>
            <w:r>
              <w:rPr>
                <w:rFonts w:cs="Arial"/>
                <w:color w:val="000000"/>
                <w:sz w:val="20"/>
                <w:szCs w:val="20"/>
              </w:rPr>
              <w:t>.</w:t>
            </w:r>
          </w:p>
        </w:tc>
        <w:tc>
          <w:tcPr>
            <w:tcW w:w="1554" w:type="dxa"/>
            <w:shd w:val="clear" w:color="auto" w:fill="auto"/>
            <w:vAlign w:val="center"/>
            <w:hideMark/>
          </w:tcPr>
          <w:p w:rsidR="009F2075" w:rsidRPr="001C5AE6" w:rsidRDefault="009F2075" w:rsidP="00EE0627">
            <w:pPr>
              <w:spacing w:after="0"/>
              <w:jc w:val="left"/>
              <w:rPr>
                <w:rFonts w:cs="Arial"/>
                <w:color w:val="000000"/>
                <w:sz w:val="20"/>
                <w:szCs w:val="20"/>
              </w:rPr>
            </w:pPr>
            <w:r w:rsidRPr="001C5AE6">
              <w:rPr>
                <w:rFonts w:cs="Arial"/>
                <w:color w:val="000000"/>
                <w:sz w:val="20"/>
                <w:szCs w:val="20"/>
              </w:rPr>
              <w:t xml:space="preserve">Rodovia </w:t>
            </w:r>
            <w:proofErr w:type="gramStart"/>
            <w:r w:rsidRPr="001C5AE6">
              <w:rPr>
                <w:rFonts w:cs="Arial"/>
                <w:color w:val="000000"/>
                <w:sz w:val="20"/>
                <w:szCs w:val="20"/>
              </w:rPr>
              <w:t>Dom  Pedro</w:t>
            </w:r>
            <w:proofErr w:type="gramEnd"/>
            <w:r w:rsidRPr="001C5AE6">
              <w:rPr>
                <w:rFonts w:cs="Arial"/>
                <w:color w:val="000000"/>
                <w:sz w:val="20"/>
                <w:szCs w:val="20"/>
              </w:rPr>
              <w:t xml:space="preserve"> I</w:t>
            </w:r>
            <w:r>
              <w:rPr>
                <w:rFonts w:cs="Arial"/>
                <w:color w:val="000000"/>
                <w:sz w:val="20"/>
                <w:szCs w:val="20"/>
              </w:rPr>
              <w:t>,</w:t>
            </w:r>
            <w:r w:rsidRPr="001C5AE6">
              <w:rPr>
                <w:rFonts w:cs="Arial"/>
                <w:color w:val="000000"/>
                <w:sz w:val="20"/>
                <w:szCs w:val="20"/>
              </w:rPr>
              <w:t xml:space="preserve"> Km 32</w:t>
            </w:r>
          </w:p>
        </w:tc>
        <w:tc>
          <w:tcPr>
            <w:tcW w:w="730" w:type="dxa"/>
            <w:shd w:val="clear" w:color="auto" w:fill="auto"/>
            <w:vAlign w:val="center"/>
            <w:hideMark/>
          </w:tcPr>
          <w:p w:rsidR="009F2075" w:rsidRPr="001C5AE6" w:rsidRDefault="009F2075" w:rsidP="00EE0627">
            <w:pPr>
              <w:spacing w:after="0"/>
              <w:jc w:val="left"/>
              <w:rPr>
                <w:rFonts w:cs="Arial"/>
                <w:color w:val="000000"/>
                <w:sz w:val="20"/>
                <w:szCs w:val="20"/>
              </w:rPr>
            </w:pPr>
            <w:r w:rsidRPr="001C5AE6">
              <w:rPr>
                <w:rFonts w:cs="Arial"/>
                <w:color w:val="000000"/>
                <w:sz w:val="20"/>
                <w:szCs w:val="20"/>
              </w:rPr>
              <w:t>Boa Vista</w:t>
            </w:r>
          </w:p>
        </w:tc>
        <w:tc>
          <w:tcPr>
            <w:tcW w:w="1074" w:type="dxa"/>
            <w:shd w:val="clear" w:color="auto" w:fill="auto"/>
            <w:vAlign w:val="center"/>
            <w:hideMark/>
          </w:tcPr>
          <w:p w:rsidR="009F2075" w:rsidRPr="001C5AE6" w:rsidRDefault="009F2075" w:rsidP="00EE0627">
            <w:pPr>
              <w:spacing w:after="0"/>
              <w:jc w:val="left"/>
              <w:rPr>
                <w:rFonts w:cs="Arial"/>
                <w:color w:val="000000"/>
                <w:sz w:val="20"/>
                <w:szCs w:val="20"/>
              </w:rPr>
            </w:pPr>
            <w:r w:rsidRPr="001C5AE6">
              <w:rPr>
                <w:rFonts w:cs="Arial"/>
                <w:color w:val="000000"/>
                <w:sz w:val="20"/>
                <w:szCs w:val="20"/>
              </w:rPr>
              <w:t>Igaratá</w:t>
            </w:r>
          </w:p>
        </w:tc>
        <w:tc>
          <w:tcPr>
            <w:tcW w:w="2453" w:type="dxa"/>
            <w:shd w:val="clear" w:color="auto" w:fill="auto"/>
            <w:vAlign w:val="center"/>
            <w:hideMark/>
          </w:tcPr>
          <w:p w:rsidR="009F2075" w:rsidRPr="001C5AE6" w:rsidRDefault="009F2075" w:rsidP="00EE0627">
            <w:pPr>
              <w:spacing w:after="0"/>
              <w:jc w:val="left"/>
              <w:rPr>
                <w:rFonts w:cs="Arial"/>
                <w:color w:val="000000"/>
                <w:sz w:val="20"/>
                <w:szCs w:val="20"/>
              </w:rPr>
            </w:pPr>
            <w:proofErr w:type="spellStart"/>
            <w:r w:rsidRPr="001C5AE6">
              <w:rPr>
                <w:rFonts w:cs="Arial"/>
                <w:color w:val="000000"/>
                <w:sz w:val="20"/>
                <w:szCs w:val="20"/>
              </w:rPr>
              <w:t>Alvejamento</w:t>
            </w:r>
            <w:proofErr w:type="spellEnd"/>
            <w:r w:rsidRPr="001C5AE6">
              <w:rPr>
                <w:rFonts w:cs="Arial"/>
                <w:color w:val="000000"/>
                <w:sz w:val="20"/>
                <w:szCs w:val="20"/>
              </w:rPr>
              <w:t xml:space="preserve">, Tingimento </w:t>
            </w:r>
            <w:r>
              <w:rPr>
                <w:rFonts w:cs="Arial"/>
                <w:color w:val="000000"/>
                <w:sz w:val="20"/>
                <w:szCs w:val="20"/>
              </w:rPr>
              <w:t>e</w:t>
            </w:r>
            <w:r w:rsidRPr="001C5AE6">
              <w:rPr>
                <w:rFonts w:cs="Arial"/>
                <w:color w:val="000000"/>
                <w:sz w:val="20"/>
                <w:szCs w:val="20"/>
              </w:rPr>
              <w:t xml:space="preserve"> Torção </w:t>
            </w:r>
            <w:r>
              <w:rPr>
                <w:rFonts w:cs="Arial"/>
                <w:color w:val="000000"/>
                <w:sz w:val="20"/>
                <w:szCs w:val="20"/>
              </w:rPr>
              <w:t>e</w:t>
            </w:r>
            <w:r w:rsidRPr="001C5AE6">
              <w:rPr>
                <w:rFonts w:cs="Arial"/>
                <w:color w:val="000000"/>
                <w:sz w:val="20"/>
                <w:szCs w:val="20"/>
              </w:rPr>
              <w:t xml:space="preserve">m Fios, Tecidos </w:t>
            </w:r>
            <w:r>
              <w:rPr>
                <w:rFonts w:cs="Arial"/>
                <w:color w:val="000000"/>
                <w:sz w:val="20"/>
                <w:szCs w:val="20"/>
              </w:rPr>
              <w:t>e</w:t>
            </w:r>
            <w:r w:rsidRPr="001C5AE6">
              <w:rPr>
                <w:rFonts w:cs="Arial"/>
                <w:color w:val="000000"/>
                <w:sz w:val="20"/>
                <w:szCs w:val="20"/>
              </w:rPr>
              <w:t xml:space="preserve"> Artigos Têxteis</w:t>
            </w:r>
          </w:p>
        </w:tc>
        <w:tc>
          <w:tcPr>
            <w:tcW w:w="1063" w:type="dxa"/>
            <w:shd w:val="clear" w:color="auto" w:fill="auto"/>
            <w:vAlign w:val="center"/>
            <w:hideMark/>
          </w:tcPr>
          <w:p w:rsidR="009F2075" w:rsidRPr="001C5AE6" w:rsidRDefault="009F2075" w:rsidP="00EE0627">
            <w:pPr>
              <w:spacing w:after="0"/>
              <w:jc w:val="left"/>
              <w:rPr>
                <w:rFonts w:cs="Arial"/>
                <w:color w:val="000000"/>
                <w:sz w:val="20"/>
                <w:szCs w:val="20"/>
              </w:rPr>
            </w:pPr>
            <w:r w:rsidRPr="001C5AE6">
              <w:rPr>
                <w:rFonts w:cs="Arial"/>
                <w:color w:val="000000"/>
                <w:sz w:val="20"/>
                <w:szCs w:val="20"/>
              </w:rPr>
              <w:t>Atividade Encerrada</w:t>
            </w:r>
          </w:p>
        </w:tc>
      </w:tr>
      <w:tr w:rsidR="009F2075" w:rsidRPr="001C5AE6" w:rsidTr="00EE0627">
        <w:trPr>
          <w:trHeight w:val="270"/>
        </w:trPr>
        <w:tc>
          <w:tcPr>
            <w:tcW w:w="2709" w:type="dxa"/>
            <w:shd w:val="clear" w:color="auto" w:fill="auto"/>
            <w:vAlign w:val="center"/>
            <w:hideMark/>
          </w:tcPr>
          <w:p w:rsidR="009F2075" w:rsidRPr="001C5AE6" w:rsidRDefault="009F2075" w:rsidP="00EE0627">
            <w:pPr>
              <w:spacing w:after="0"/>
              <w:jc w:val="left"/>
              <w:rPr>
                <w:rFonts w:cs="Arial"/>
                <w:color w:val="000000"/>
                <w:sz w:val="20"/>
                <w:szCs w:val="20"/>
              </w:rPr>
            </w:pPr>
            <w:r w:rsidRPr="001C5AE6">
              <w:rPr>
                <w:rFonts w:cs="Arial"/>
                <w:color w:val="000000"/>
                <w:sz w:val="20"/>
                <w:szCs w:val="20"/>
              </w:rPr>
              <w:t>Ferreira Sobrinho Com</w:t>
            </w:r>
            <w:r>
              <w:rPr>
                <w:rFonts w:cs="Arial"/>
                <w:color w:val="000000"/>
                <w:sz w:val="20"/>
                <w:szCs w:val="20"/>
              </w:rPr>
              <w:t>ércio</w:t>
            </w:r>
            <w:r w:rsidRPr="001C5AE6">
              <w:rPr>
                <w:rFonts w:cs="Arial"/>
                <w:color w:val="000000"/>
                <w:sz w:val="20"/>
                <w:szCs w:val="20"/>
              </w:rPr>
              <w:t xml:space="preserve"> </w:t>
            </w:r>
            <w:r>
              <w:rPr>
                <w:rFonts w:cs="Arial"/>
                <w:color w:val="000000"/>
                <w:sz w:val="20"/>
                <w:szCs w:val="20"/>
              </w:rPr>
              <w:t>d</w:t>
            </w:r>
            <w:r w:rsidRPr="001C5AE6">
              <w:rPr>
                <w:rFonts w:cs="Arial"/>
                <w:color w:val="000000"/>
                <w:sz w:val="20"/>
                <w:szCs w:val="20"/>
              </w:rPr>
              <w:t xml:space="preserve">e Madeiras </w:t>
            </w:r>
            <w:proofErr w:type="spellStart"/>
            <w:r w:rsidRPr="001C5AE6">
              <w:rPr>
                <w:rFonts w:cs="Arial"/>
                <w:color w:val="000000"/>
                <w:sz w:val="20"/>
                <w:szCs w:val="20"/>
              </w:rPr>
              <w:t>Ltda-Me</w:t>
            </w:r>
            <w:proofErr w:type="spellEnd"/>
          </w:p>
        </w:tc>
        <w:tc>
          <w:tcPr>
            <w:tcW w:w="1554" w:type="dxa"/>
            <w:shd w:val="clear" w:color="auto" w:fill="auto"/>
            <w:vAlign w:val="center"/>
            <w:hideMark/>
          </w:tcPr>
          <w:p w:rsidR="009F2075" w:rsidRPr="001C5AE6" w:rsidRDefault="009F2075" w:rsidP="00EE0627">
            <w:pPr>
              <w:spacing w:after="0"/>
              <w:jc w:val="left"/>
              <w:rPr>
                <w:rFonts w:cs="Arial"/>
                <w:color w:val="000000"/>
                <w:sz w:val="20"/>
                <w:szCs w:val="20"/>
              </w:rPr>
            </w:pPr>
            <w:r w:rsidRPr="001C5AE6">
              <w:rPr>
                <w:rFonts w:cs="Arial"/>
                <w:color w:val="000000"/>
                <w:sz w:val="20"/>
                <w:szCs w:val="20"/>
              </w:rPr>
              <w:t xml:space="preserve">Rodovia </w:t>
            </w:r>
            <w:proofErr w:type="gramStart"/>
            <w:r w:rsidRPr="001C5AE6">
              <w:rPr>
                <w:rFonts w:cs="Arial"/>
                <w:color w:val="000000"/>
                <w:sz w:val="20"/>
                <w:szCs w:val="20"/>
              </w:rPr>
              <w:t>Dom  Pedro</w:t>
            </w:r>
            <w:proofErr w:type="gramEnd"/>
            <w:r w:rsidRPr="001C5AE6">
              <w:rPr>
                <w:rFonts w:cs="Arial"/>
                <w:color w:val="000000"/>
                <w:sz w:val="20"/>
                <w:szCs w:val="20"/>
              </w:rPr>
              <w:t xml:space="preserve"> I, Km 32</w:t>
            </w:r>
          </w:p>
        </w:tc>
        <w:tc>
          <w:tcPr>
            <w:tcW w:w="730" w:type="dxa"/>
            <w:shd w:val="clear" w:color="auto" w:fill="auto"/>
            <w:vAlign w:val="center"/>
            <w:hideMark/>
          </w:tcPr>
          <w:p w:rsidR="009F2075" w:rsidRPr="001C5AE6" w:rsidRDefault="009F2075" w:rsidP="00EE0627">
            <w:pPr>
              <w:spacing w:after="0"/>
              <w:jc w:val="left"/>
              <w:rPr>
                <w:rFonts w:cs="Arial"/>
                <w:color w:val="000000"/>
                <w:sz w:val="20"/>
                <w:szCs w:val="20"/>
              </w:rPr>
            </w:pPr>
            <w:r w:rsidRPr="001C5AE6">
              <w:rPr>
                <w:rFonts w:cs="Arial"/>
                <w:color w:val="000000"/>
                <w:sz w:val="20"/>
                <w:szCs w:val="20"/>
              </w:rPr>
              <w:t>Boa Vista</w:t>
            </w:r>
          </w:p>
        </w:tc>
        <w:tc>
          <w:tcPr>
            <w:tcW w:w="1074" w:type="dxa"/>
            <w:shd w:val="clear" w:color="auto" w:fill="auto"/>
            <w:vAlign w:val="center"/>
            <w:hideMark/>
          </w:tcPr>
          <w:p w:rsidR="009F2075" w:rsidRPr="001C5AE6" w:rsidRDefault="009F2075" w:rsidP="00EE0627">
            <w:pPr>
              <w:spacing w:after="0"/>
              <w:jc w:val="left"/>
              <w:rPr>
                <w:rFonts w:cs="Arial"/>
                <w:color w:val="000000"/>
                <w:sz w:val="20"/>
                <w:szCs w:val="20"/>
              </w:rPr>
            </w:pPr>
            <w:r w:rsidRPr="001C5AE6">
              <w:rPr>
                <w:rFonts w:cs="Arial"/>
                <w:color w:val="000000"/>
                <w:sz w:val="20"/>
                <w:szCs w:val="20"/>
              </w:rPr>
              <w:t>Igaratá</w:t>
            </w:r>
          </w:p>
        </w:tc>
        <w:tc>
          <w:tcPr>
            <w:tcW w:w="2453" w:type="dxa"/>
            <w:shd w:val="clear" w:color="auto" w:fill="auto"/>
            <w:vAlign w:val="center"/>
            <w:hideMark/>
          </w:tcPr>
          <w:p w:rsidR="009F2075" w:rsidRPr="001C5AE6" w:rsidRDefault="009F2075" w:rsidP="00EE0627">
            <w:pPr>
              <w:spacing w:after="0"/>
              <w:jc w:val="left"/>
              <w:rPr>
                <w:rFonts w:cs="Arial"/>
                <w:color w:val="000000"/>
                <w:sz w:val="20"/>
                <w:szCs w:val="20"/>
              </w:rPr>
            </w:pPr>
            <w:r>
              <w:rPr>
                <w:rFonts w:cs="Arial"/>
                <w:color w:val="000000"/>
                <w:sz w:val="20"/>
                <w:szCs w:val="20"/>
              </w:rPr>
              <w:t>Indú</w:t>
            </w:r>
            <w:r w:rsidRPr="001C5AE6">
              <w:rPr>
                <w:rFonts w:cs="Arial"/>
                <w:color w:val="000000"/>
                <w:sz w:val="20"/>
                <w:szCs w:val="20"/>
              </w:rPr>
              <w:t xml:space="preserve">stria </w:t>
            </w:r>
            <w:r>
              <w:rPr>
                <w:rFonts w:cs="Arial"/>
                <w:color w:val="000000"/>
                <w:sz w:val="20"/>
                <w:szCs w:val="20"/>
              </w:rPr>
              <w:t>d</w:t>
            </w:r>
            <w:r w:rsidRPr="001C5AE6">
              <w:rPr>
                <w:rFonts w:cs="Arial"/>
                <w:color w:val="000000"/>
                <w:sz w:val="20"/>
                <w:szCs w:val="20"/>
              </w:rPr>
              <w:t>e Madeiras</w:t>
            </w:r>
          </w:p>
        </w:tc>
        <w:tc>
          <w:tcPr>
            <w:tcW w:w="1063" w:type="dxa"/>
            <w:shd w:val="clear" w:color="auto" w:fill="auto"/>
            <w:vAlign w:val="center"/>
            <w:hideMark/>
          </w:tcPr>
          <w:p w:rsidR="009F2075" w:rsidRPr="001C5AE6" w:rsidRDefault="009F2075" w:rsidP="00EE0627">
            <w:pPr>
              <w:spacing w:after="0"/>
              <w:jc w:val="left"/>
              <w:rPr>
                <w:rFonts w:cs="Arial"/>
                <w:color w:val="000000"/>
                <w:sz w:val="20"/>
                <w:szCs w:val="20"/>
              </w:rPr>
            </w:pPr>
            <w:r w:rsidRPr="001C5AE6">
              <w:rPr>
                <w:rFonts w:cs="Arial"/>
                <w:color w:val="000000"/>
                <w:sz w:val="20"/>
                <w:szCs w:val="20"/>
              </w:rPr>
              <w:t>Empresa Ativa</w:t>
            </w:r>
          </w:p>
        </w:tc>
      </w:tr>
    </w:tbl>
    <w:p w:rsidR="009F2075" w:rsidRPr="009F2075" w:rsidRDefault="009F2075" w:rsidP="009F2075">
      <w:pPr>
        <w:spacing w:after="0"/>
        <w:jc w:val="left"/>
        <w:rPr>
          <w:rFonts w:cs="Arial"/>
          <w:bCs/>
          <w:caps/>
          <w:kern w:val="32"/>
          <w:lang w:eastAsia="en-US"/>
        </w:rPr>
      </w:pPr>
    </w:p>
    <w:p w:rsidR="005E3A6B" w:rsidRDefault="005E3A6B" w:rsidP="005E3A6B">
      <w:r w:rsidRPr="002B7A6A">
        <w:t xml:space="preserve">O </w:t>
      </w:r>
      <w:r w:rsidRPr="002B7A6A">
        <w:rPr>
          <w:b/>
        </w:rPr>
        <w:t xml:space="preserve">Anexo 03 </w:t>
      </w:r>
      <w:r w:rsidRPr="002B7A6A">
        <w:t>apresenta</w:t>
      </w:r>
      <w:r w:rsidRPr="002B7A6A">
        <w:rPr>
          <w:b/>
        </w:rPr>
        <w:t xml:space="preserve"> </w:t>
      </w:r>
      <w:r w:rsidRPr="002B7A6A">
        <w:t>a descrição</w:t>
      </w:r>
      <w:r w:rsidRPr="002B7A6A">
        <w:rPr>
          <w:b/>
        </w:rPr>
        <w:t xml:space="preserve"> </w:t>
      </w:r>
      <w:r w:rsidRPr="002B7A6A">
        <w:t xml:space="preserve">os locais de enfoque vistoriados em campo, e o </w:t>
      </w:r>
      <w:r w:rsidRPr="002B7A6A">
        <w:rPr>
          <w:b/>
        </w:rPr>
        <w:t xml:space="preserve">Anexo 01 - Caderno 6 </w:t>
      </w:r>
      <w:r w:rsidRPr="002B7A6A">
        <w:t>a sua distribuição espacial.</w:t>
      </w:r>
    </w:p>
    <w:p w:rsidR="002B7A6A" w:rsidRPr="002B7A6A" w:rsidRDefault="002B7A6A" w:rsidP="002B7A6A">
      <w:pPr>
        <w:rPr>
          <w:rFonts w:cs="Arial"/>
        </w:rPr>
      </w:pPr>
      <w:r w:rsidRPr="002B7A6A">
        <w:t>Em acréscimo a essas informações, n</w:t>
      </w:r>
      <w:r w:rsidRPr="002B7A6A">
        <w:rPr>
          <w:rFonts w:cs="Arial"/>
        </w:rPr>
        <w:t xml:space="preserve">os dias 08/10/2014 e 03/11/2014, foram realizadas vistorias de campo nos locais de enfoque, a fim de identificar as suas localizações precisas e classificá-las no sistema adotado para o gerenciamento de áreas contaminadas. </w:t>
      </w:r>
    </w:p>
    <w:p w:rsidR="002B7A6A" w:rsidRPr="002B7A6A" w:rsidRDefault="002B7A6A" w:rsidP="002B7A6A">
      <w:r w:rsidRPr="002B7A6A">
        <w:t>Cada local de enfoque foi enquadrado quanto à sua condição de contaminação em uma das seguintes classes adotadas para o sistema de gerenciamento de áreas contaminadas:</w:t>
      </w:r>
    </w:p>
    <w:p w:rsidR="002B7A6A" w:rsidRPr="002B7A6A" w:rsidRDefault="002B7A6A" w:rsidP="002B7A6A">
      <w:pPr>
        <w:pStyle w:val="PargrafodaLista"/>
        <w:numPr>
          <w:ilvl w:val="0"/>
          <w:numId w:val="5"/>
        </w:numPr>
        <w:autoSpaceDE w:val="0"/>
        <w:autoSpaceDN w:val="0"/>
        <w:adjustRightInd w:val="0"/>
        <w:spacing w:after="120" w:line="240" w:lineRule="auto"/>
        <w:ind w:left="714" w:hanging="357"/>
        <w:rPr>
          <w:rFonts w:ascii="Arial" w:hAnsi="Arial" w:cs="Arial"/>
        </w:rPr>
      </w:pPr>
      <w:r w:rsidRPr="002B7A6A">
        <w:rPr>
          <w:rFonts w:ascii="Arial" w:hAnsi="Arial" w:cs="Arial"/>
        </w:rPr>
        <w:t xml:space="preserve">Área Externa Suspeita de Contaminação - </w:t>
      </w:r>
      <w:proofErr w:type="spellStart"/>
      <w:r w:rsidRPr="002B7A6A">
        <w:rPr>
          <w:rFonts w:ascii="Arial" w:hAnsi="Arial" w:cs="Arial"/>
        </w:rPr>
        <w:t>ASe</w:t>
      </w:r>
      <w:proofErr w:type="spellEnd"/>
      <w:r w:rsidRPr="002B7A6A">
        <w:rPr>
          <w:rFonts w:ascii="Arial" w:hAnsi="Arial" w:cs="Arial"/>
        </w:rPr>
        <w:t>;</w:t>
      </w:r>
    </w:p>
    <w:p w:rsidR="002B7A6A" w:rsidRPr="002B7A6A" w:rsidRDefault="002B7A6A" w:rsidP="002B7A6A">
      <w:pPr>
        <w:pStyle w:val="PargrafodaLista"/>
        <w:numPr>
          <w:ilvl w:val="0"/>
          <w:numId w:val="5"/>
        </w:numPr>
        <w:spacing w:after="120" w:line="240" w:lineRule="auto"/>
        <w:ind w:left="714" w:hanging="357"/>
        <w:rPr>
          <w:rFonts w:ascii="Arial" w:hAnsi="Arial" w:cs="Arial"/>
        </w:rPr>
      </w:pPr>
      <w:r w:rsidRPr="002B7A6A">
        <w:rPr>
          <w:rFonts w:ascii="Arial" w:hAnsi="Arial" w:cs="Arial"/>
          <w:color w:val="000000"/>
        </w:rPr>
        <w:t>Área Externa com Baixo Potencial Contaminação -</w:t>
      </w:r>
      <w:proofErr w:type="spellStart"/>
      <w:r w:rsidRPr="002B7A6A">
        <w:rPr>
          <w:rFonts w:ascii="Arial" w:hAnsi="Arial" w:cs="Arial"/>
          <w:color w:val="000000"/>
        </w:rPr>
        <w:t>ASPe</w:t>
      </w:r>
      <w:proofErr w:type="spellEnd"/>
      <w:r w:rsidRPr="002B7A6A">
        <w:rPr>
          <w:rFonts w:ascii="Arial" w:hAnsi="Arial" w:cs="Arial"/>
        </w:rPr>
        <w:t>.</w:t>
      </w:r>
    </w:p>
    <w:p w:rsidR="002B7A6A" w:rsidRPr="002B7A6A" w:rsidRDefault="002B7A6A" w:rsidP="002B7A6A">
      <w:pPr>
        <w:autoSpaceDE w:val="0"/>
        <w:autoSpaceDN w:val="0"/>
        <w:adjustRightInd w:val="0"/>
        <w:spacing w:after="0"/>
        <w:rPr>
          <w:rFonts w:cs="Arial"/>
        </w:rPr>
      </w:pPr>
      <w:r w:rsidRPr="002B7A6A">
        <w:rPr>
          <w:rFonts w:cs="Arial"/>
        </w:rPr>
        <w:t>Os locais de enfoque identificados no presente estudo, e as respectivas classificações</w:t>
      </w:r>
      <w:r>
        <w:rPr>
          <w:rFonts w:cs="Arial"/>
        </w:rPr>
        <w:t xml:space="preserve"> </w:t>
      </w:r>
      <w:r w:rsidRPr="002B7A6A">
        <w:rPr>
          <w:rFonts w:cs="Arial"/>
        </w:rPr>
        <w:t>quanto ao potencial de contaminação, tipologias de ocupação e localização em relação</w:t>
      </w:r>
      <w:r>
        <w:rPr>
          <w:rFonts w:cs="Arial"/>
        </w:rPr>
        <w:t xml:space="preserve"> </w:t>
      </w:r>
      <w:r w:rsidRPr="002B7A6A">
        <w:rPr>
          <w:rFonts w:cs="Arial"/>
        </w:rPr>
        <w:t xml:space="preserve">à área de influência são apresentados no </w:t>
      </w:r>
      <w:r w:rsidRPr="002B7A6A">
        <w:rPr>
          <w:rFonts w:cs="Arial"/>
          <w:b/>
          <w:bCs/>
        </w:rPr>
        <w:t>Quadro 4.5-2</w:t>
      </w:r>
      <w:r w:rsidRPr="002B7A6A">
        <w:rPr>
          <w:rFonts w:cs="Arial"/>
        </w:rPr>
        <w:t>.</w:t>
      </w:r>
    </w:p>
    <w:p w:rsidR="002B7A6A" w:rsidRPr="002B7A6A" w:rsidRDefault="002B7A6A" w:rsidP="005E3A6B"/>
    <w:p w:rsidR="00C70473" w:rsidRDefault="004C5652" w:rsidP="004C5652">
      <w:pPr>
        <w:jc w:val="center"/>
        <w:rPr>
          <w:sz w:val="24"/>
          <w:szCs w:val="24"/>
        </w:rPr>
      </w:pPr>
      <w:r>
        <w:rPr>
          <w:noProof/>
          <w:sz w:val="24"/>
          <w:szCs w:val="24"/>
        </w:rPr>
        <w:lastRenderedPageBreak/>
        <w:drawing>
          <wp:inline distT="0" distB="0" distL="0" distR="0">
            <wp:extent cx="5666350" cy="8098972"/>
            <wp:effectExtent l="19050" t="0" r="0" b="0"/>
            <wp:docPr id="139" name="Imagem 8" descr="N:\1791 - Prime - Guillermo\SIG\JPEG\sipol_text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N:\1791 - Prime - Guillermo\SIG\JPEG\sipol_texto.jpg"/>
                    <pic:cNvPicPr>
                      <a:picLocks noChangeAspect="1" noChangeArrowheads="1"/>
                    </pic:cNvPicPr>
                  </pic:nvPicPr>
                  <pic:blipFill>
                    <a:blip r:embed="rId19" cstate="print"/>
                    <a:srcRect/>
                    <a:stretch>
                      <a:fillRect/>
                    </a:stretch>
                  </pic:blipFill>
                  <pic:spPr bwMode="auto">
                    <a:xfrm>
                      <a:off x="0" y="0"/>
                      <a:ext cx="5668928" cy="8102657"/>
                    </a:xfrm>
                    <a:prstGeom prst="rect">
                      <a:avLst/>
                    </a:prstGeom>
                    <a:noFill/>
                    <a:ln w="9525">
                      <a:noFill/>
                      <a:miter lim="800000"/>
                      <a:headEnd/>
                      <a:tailEnd/>
                    </a:ln>
                  </pic:spPr>
                </pic:pic>
              </a:graphicData>
            </a:graphic>
          </wp:inline>
        </w:drawing>
      </w:r>
    </w:p>
    <w:p w:rsidR="00C70473" w:rsidRPr="00203F3B" w:rsidRDefault="00C70473" w:rsidP="00C70473">
      <w:pPr>
        <w:jc w:val="center"/>
        <w:rPr>
          <w:b/>
          <w:lang w:eastAsia="en-US"/>
        </w:rPr>
      </w:pPr>
      <w:r w:rsidRPr="00203F3B">
        <w:rPr>
          <w:b/>
          <w:lang w:eastAsia="en-US"/>
        </w:rPr>
        <w:t xml:space="preserve">Figura </w:t>
      </w:r>
      <w:r w:rsidR="002B7A6A">
        <w:rPr>
          <w:b/>
          <w:lang w:eastAsia="en-US"/>
        </w:rPr>
        <w:t>4</w:t>
      </w:r>
      <w:r w:rsidRPr="00203F3B">
        <w:rPr>
          <w:b/>
          <w:lang w:eastAsia="en-US"/>
        </w:rPr>
        <w:t>.5-1 - Localização das atividade</w:t>
      </w:r>
      <w:r w:rsidR="002B7A6A">
        <w:rPr>
          <w:b/>
          <w:lang w:eastAsia="en-US"/>
        </w:rPr>
        <w:t>s</w:t>
      </w:r>
      <w:r w:rsidRPr="00203F3B">
        <w:rPr>
          <w:b/>
          <w:lang w:eastAsia="en-US"/>
        </w:rPr>
        <w:t xml:space="preserve"> com potencial de poluição cadastradas no </w:t>
      </w:r>
      <w:proofErr w:type="spellStart"/>
      <w:r w:rsidRPr="00203F3B">
        <w:rPr>
          <w:b/>
          <w:lang w:eastAsia="en-US"/>
        </w:rPr>
        <w:t>SIPOL</w:t>
      </w:r>
      <w:proofErr w:type="spellEnd"/>
      <w:r w:rsidRPr="00203F3B">
        <w:rPr>
          <w:b/>
          <w:lang w:eastAsia="en-US"/>
        </w:rPr>
        <w:t>.</w:t>
      </w:r>
    </w:p>
    <w:p w:rsidR="002B7A6A" w:rsidRDefault="002B7A6A">
      <w:pPr>
        <w:spacing w:after="0"/>
        <w:jc w:val="left"/>
        <w:rPr>
          <w:b/>
          <w:lang w:eastAsia="en-US"/>
        </w:rPr>
      </w:pPr>
      <w:r>
        <w:rPr>
          <w:b/>
          <w:lang w:eastAsia="en-US"/>
        </w:rPr>
        <w:br w:type="page"/>
      </w:r>
    </w:p>
    <w:p w:rsidR="000A0990" w:rsidRDefault="005556ED" w:rsidP="005556ED">
      <w:pPr>
        <w:jc w:val="center"/>
        <w:rPr>
          <w:rFonts w:cs="Arial"/>
          <w:sz w:val="24"/>
          <w:szCs w:val="24"/>
        </w:rPr>
      </w:pPr>
      <w:r w:rsidRPr="000720E0">
        <w:rPr>
          <w:b/>
          <w:lang w:eastAsia="en-US"/>
        </w:rPr>
        <w:lastRenderedPageBreak/>
        <w:t xml:space="preserve">Quadro </w:t>
      </w:r>
      <w:r w:rsidR="002B7A6A">
        <w:rPr>
          <w:b/>
          <w:lang w:eastAsia="en-US"/>
        </w:rPr>
        <w:t>4</w:t>
      </w:r>
      <w:r>
        <w:rPr>
          <w:b/>
          <w:lang w:eastAsia="en-US"/>
        </w:rPr>
        <w:t>.5</w:t>
      </w:r>
      <w:r w:rsidRPr="000720E0">
        <w:rPr>
          <w:b/>
          <w:lang w:eastAsia="en-US"/>
        </w:rPr>
        <w:t>-</w:t>
      </w:r>
      <w:r>
        <w:rPr>
          <w:b/>
          <w:lang w:eastAsia="en-US"/>
        </w:rPr>
        <w:t>2</w:t>
      </w:r>
      <w:r w:rsidRPr="000720E0">
        <w:rPr>
          <w:b/>
          <w:lang w:eastAsia="en-US"/>
        </w:rPr>
        <w:t xml:space="preserve">- </w:t>
      </w:r>
      <w:r>
        <w:rPr>
          <w:b/>
          <w:lang w:eastAsia="en-US"/>
        </w:rPr>
        <w:t>Locais de enfoque identificados e classificados.</w:t>
      </w:r>
    </w:p>
    <w:tbl>
      <w:tblPr>
        <w:tblStyle w:val="Tabelacomgrade"/>
        <w:tblW w:w="0" w:type="auto"/>
        <w:tblLayout w:type="fixed"/>
        <w:tblLook w:val="04A0" w:firstRow="1" w:lastRow="0" w:firstColumn="1" w:lastColumn="0" w:noHBand="0" w:noVBand="1"/>
      </w:tblPr>
      <w:tblGrid>
        <w:gridCol w:w="959"/>
        <w:gridCol w:w="1132"/>
        <w:gridCol w:w="3829"/>
        <w:gridCol w:w="3260"/>
      </w:tblGrid>
      <w:tr w:rsidR="00721A39" w:rsidRPr="00811980" w:rsidTr="00721A39">
        <w:tc>
          <w:tcPr>
            <w:tcW w:w="959" w:type="dxa"/>
            <w:shd w:val="clear" w:color="auto" w:fill="D9D9D9" w:themeFill="background1" w:themeFillShade="D9"/>
            <w:vAlign w:val="center"/>
          </w:tcPr>
          <w:p w:rsidR="00721A39" w:rsidRPr="00811980" w:rsidRDefault="00721A39" w:rsidP="00B321B9">
            <w:pPr>
              <w:autoSpaceDE w:val="0"/>
              <w:autoSpaceDN w:val="0"/>
              <w:adjustRightInd w:val="0"/>
              <w:spacing w:after="0"/>
              <w:jc w:val="center"/>
              <w:rPr>
                <w:rFonts w:cs="Arial"/>
                <w:b/>
                <w:bCs/>
                <w:sz w:val="20"/>
                <w:szCs w:val="20"/>
              </w:rPr>
            </w:pPr>
            <w:proofErr w:type="spellStart"/>
            <w:r w:rsidRPr="00811980">
              <w:rPr>
                <w:rFonts w:cs="Arial"/>
                <w:b/>
                <w:bCs/>
                <w:sz w:val="20"/>
                <w:szCs w:val="20"/>
              </w:rPr>
              <w:t>Locali</w:t>
            </w:r>
            <w:r>
              <w:rPr>
                <w:rFonts w:cs="Arial"/>
                <w:b/>
                <w:bCs/>
                <w:sz w:val="20"/>
                <w:szCs w:val="20"/>
              </w:rPr>
              <w:t>-</w:t>
            </w:r>
            <w:r w:rsidRPr="00811980">
              <w:rPr>
                <w:rFonts w:cs="Arial"/>
                <w:b/>
                <w:bCs/>
                <w:sz w:val="20"/>
                <w:szCs w:val="20"/>
              </w:rPr>
              <w:t>zação</w:t>
            </w:r>
            <w:proofErr w:type="spellEnd"/>
          </w:p>
          <w:p w:rsidR="00721A39" w:rsidRPr="00811980" w:rsidRDefault="00721A39" w:rsidP="00B321B9">
            <w:pPr>
              <w:autoSpaceDE w:val="0"/>
              <w:autoSpaceDN w:val="0"/>
              <w:adjustRightInd w:val="0"/>
              <w:spacing w:after="0"/>
              <w:jc w:val="center"/>
              <w:rPr>
                <w:rFonts w:cs="Arial"/>
                <w:b/>
                <w:bCs/>
                <w:sz w:val="20"/>
                <w:szCs w:val="20"/>
              </w:rPr>
            </w:pPr>
            <w:proofErr w:type="gramStart"/>
            <w:r w:rsidRPr="00811980">
              <w:rPr>
                <w:rFonts w:cs="Arial"/>
                <w:b/>
                <w:bCs/>
                <w:sz w:val="20"/>
                <w:szCs w:val="20"/>
              </w:rPr>
              <w:t>da</w:t>
            </w:r>
            <w:proofErr w:type="gramEnd"/>
            <w:r w:rsidRPr="00811980">
              <w:rPr>
                <w:rFonts w:cs="Arial"/>
                <w:b/>
                <w:bCs/>
                <w:sz w:val="20"/>
                <w:szCs w:val="20"/>
              </w:rPr>
              <w:t xml:space="preserve"> Área</w:t>
            </w:r>
          </w:p>
        </w:tc>
        <w:tc>
          <w:tcPr>
            <w:tcW w:w="1132" w:type="dxa"/>
            <w:shd w:val="clear" w:color="auto" w:fill="D9D9D9" w:themeFill="background1" w:themeFillShade="D9"/>
            <w:vAlign w:val="center"/>
          </w:tcPr>
          <w:p w:rsidR="00721A39" w:rsidRPr="00811980" w:rsidRDefault="00721A39" w:rsidP="00721A39">
            <w:pPr>
              <w:autoSpaceDE w:val="0"/>
              <w:autoSpaceDN w:val="0"/>
              <w:adjustRightInd w:val="0"/>
              <w:spacing w:after="0"/>
              <w:jc w:val="center"/>
              <w:rPr>
                <w:rFonts w:cs="Arial"/>
                <w:b/>
                <w:bCs/>
                <w:sz w:val="20"/>
                <w:szCs w:val="20"/>
              </w:rPr>
            </w:pPr>
            <w:r w:rsidRPr="00811980">
              <w:rPr>
                <w:rFonts w:cs="Arial"/>
                <w:b/>
                <w:bCs/>
                <w:sz w:val="20"/>
                <w:szCs w:val="20"/>
              </w:rPr>
              <w:t>Local de</w:t>
            </w:r>
          </w:p>
          <w:p w:rsidR="00721A39" w:rsidRPr="00811980" w:rsidRDefault="00721A39" w:rsidP="00721A39">
            <w:pPr>
              <w:autoSpaceDE w:val="0"/>
              <w:autoSpaceDN w:val="0"/>
              <w:adjustRightInd w:val="0"/>
              <w:spacing w:after="0"/>
              <w:jc w:val="center"/>
              <w:rPr>
                <w:rFonts w:cs="Arial"/>
                <w:sz w:val="20"/>
                <w:szCs w:val="20"/>
                <w:highlight w:val="yellow"/>
              </w:rPr>
            </w:pPr>
            <w:proofErr w:type="gramStart"/>
            <w:r w:rsidRPr="00811980">
              <w:rPr>
                <w:rFonts w:cs="Arial"/>
                <w:b/>
                <w:bCs/>
                <w:sz w:val="20"/>
                <w:szCs w:val="20"/>
              </w:rPr>
              <w:t>enfoque</w:t>
            </w:r>
            <w:proofErr w:type="gramEnd"/>
          </w:p>
        </w:tc>
        <w:tc>
          <w:tcPr>
            <w:tcW w:w="3829" w:type="dxa"/>
            <w:shd w:val="clear" w:color="auto" w:fill="D9D9D9" w:themeFill="background1" w:themeFillShade="D9"/>
            <w:vAlign w:val="center"/>
          </w:tcPr>
          <w:p w:rsidR="00721A39" w:rsidRPr="00811980" w:rsidRDefault="00721A39" w:rsidP="00B321B9">
            <w:pPr>
              <w:spacing w:after="0"/>
              <w:jc w:val="center"/>
              <w:rPr>
                <w:rFonts w:cs="Arial"/>
                <w:sz w:val="20"/>
                <w:szCs w:val="20"/>
                <w:highlight w:val="yellow"/>
              </w:rPr>
            </w:pPr>
            <w:r w:rsidRPr="00811980">
              <w:rPr>
                <w:rFonts w:cs="Arial"/>
                <w:b/>
                <w:bCs/>
                <w:sz w:val="20"/>
                <w:szCs w:val="20"/>
              </w:rPr>
              <w:t>Razão Social</w:t>
            </w:r>
          </w:p>
        </w:tc>
        <w:tc>
          <w:tcPr>
            <w:tcW w:w="3260" w:type="dxa"/>
            <w:shd w:val="clear" w:color="auto" w:fill="D9D9D9" w:themeFill="background1" w:themeFillShade="D9"/>
            <w:vAlign w:val="center"/>
          </w:tcPr>
          <w:p w:rsidR="00721A39" w:rsidRPr="00811980" w:rsidRDefault="00721A39" w:rsidP="00B321B9">
            <w:pPr>
              <w:spacing w:after="0"/>
              <w:jc w:val="center"/>
              <w:rPr>
                <w:rFonts w:cs="Arial"/>
                <w:b/>
                <w:bCs/>
                <w:sz w:val="20"/>
                <w:szCs w:val="20"/>
              </w:rPr>
            </w:pPr>
            <w:r w:rsidRPr="00811980">
              <w:rPr>
                <w:rFonts w:cs="Arial"/>
                <w:b/>
                <w:bCs/>
                <w:sz w:val="20"/>
                <w:szCs w:val="20"/>
              </w:rPr>
              <w:t>Tipologia de ocupação</w:t>
            </w:r>
          </w:p>
        </w:tc>
      </w:tr>
      <w:tr w:rsidR="00721A39" w:rsidRPr="00811980" w:rsidTr="00721A39">
        <w:tc>
          <w:tcPr>
            <w:tcW w:w="959" w:type="dxa"/>
            <w:vMerge w:val="restart"/>
            <w:vAlign w:val="center"/>
          </w:tcPr>
          <w:p w:rsidR="00721A39" w:rsidRPr="00811980" w:rsidRDefault="00721A39" w:rsidP="00B321B9">
            <w:pPr>
              <w:spacing w:after="0"/>
              <w:jc w:val="center"/>
              <w:rPr>
                <w:rFonts w:cs="Arial"/>
                <w:sz w:val="20"/>
                <w:szCs w:val="20"/>
              </w:rPr>
            </w:pPr>
            <w:r w:rsidRPr="00811980">
              <w:rPr>
                <w:rFonts w:cs="Arial"/>
                <w:sz w:val="20"/>
                <w:szCs w:val="20"/>
              </w:rPr>
              <w:t>AID</w:t>
            </w:r>
          </w:p>
        </w:tc>
        <w:tc>
          <w:tcPr>
            <w:tcW w:w="1132" w:type="dxa"/>
            <w:vAlign w:val="center"/>
          </w:tcPr>
          <w:p w:rsidR="00721A39" w:rsidRPr="00811980" w:rsidRDefault="00740937" w:rsidP="00494F87">
            <w:pPr>
              <w:spacing w:after="0"/>
              <w:jc w:val="center"/>
              <w:rPr>
                <w:rFonts w:cs="Arial"/>
                <w:sz w:val="20"/>
                <w:szCs w:val="20"/>
                <w:highlight w:val="yellow"/>
              </w:rPr>
            </w:pPr>
            <w:proofErr w:type="spellStart"/>
            <w:r>
              <w:rPr>
                <w:rFonts w:cs="Arial"/>
                <w:sz w:val="20"/>
                <w:szCs w:val="20"/>
              </w:rPr>
              <w:t>ASPe</w:t>
            </w:r>
            <w:proofErr w:type="spellEnd"/>
            <w:r>
              <w:rPr>
                <w:rFonts w:cs="Arial"/>
                <w:sz w:val="20"/>
                <w:szCs w:val="20"/>
              </w:rPr>
              <w:t>-</w:t>
            </w:r>
            <w:r w:rsidR="00721A39" w:rsidRPr="00C70473">
              <w:rPr>
                <w:rFonts w:cs="Arial"/>
                <w:sz w:val="20"/>
                <w:szCs w:val="20"/>
              </w:rPr>
              <w:t>01</w:t>
            </w:r>
          </w:p>
        </w:tc>
        <w:tc>
          <w:tcPr>
            <w:tcW w:w="3829" w:type="dxa"/>
            <w:vAlign w:val="center"/>
          </w:tcPr>
          <w:p w:rsidR="00721A39" w:rsidRPr="00811980" w:rsidRDefault="00721A39" w:rsidP="00494F87">
            <w:pPr>
              <w:spacing w:after="0"/>
              <w:jc w:val="center"/>
              <w:rPr>
                <w:rFonts w:cs="Arial"/>
                <w:sz w:val="20"/>
                <w:szCs w:val="20"/>
                <w:highlight w:val="yellow"/>
              </w:rPr>
            </w:pPr>
            <w:proofErr w:type="spellStart"/>
            <w:r>
              <w:rPr>
                <w:rFonts w:cs="Arial"/>
                <w:color w:val="000000"/>
                <w:sz w:val="20"/>
                <w:szCs w:val="20"/>
              </w:rPr>
              <w:t>Provávelmente</w:t>
            </w:r>
            <w:proofErr w:type="spellEnd"/>
            <w:r>
              <w:rPr>
                <w:rFonts w:cs="Arial"/>
                <w:color w:val="000000"/>
                <w:sz w:val="20"/>
                <w:szCs w:val="20"/>
              </w:rPr>
              <w:t xml:space="preserve"> associado a empresa </w:t>
            </w:r>
            <w:proofErr w:type="spellStart"/>
            <w:r w:rsidRPr="001408FB">
              <w:rPr>
                <w:rFonts w:cs="Arial"/>
                <w:color w:val="000000"/>
                <w:sz w:val="20"/>
                <w:szCs w:val="20"/>
              </w:rPr>
              <w:t>Hulk</w:t>
            </w:r>
            <w:proofErr w:type="spellEnd"/>
            <w:r w:rsidRPr="001408FB">
              <w:rPr>
                <w:rFonts w:cs="Arial"/>
                <w:color w:val="000000"/>
                <w:sz w:val="20"/>
                <w:szCs w:val="20"/>
              </w:rPr>
              <w:t xml:space="preserve"> Telas e Alambrados</w:t>
            </w:r>
          </w:p>
        </w:tc>
        <w:tc>
          <w:tcPr>
            <w:tcW w:w="3260" w:type="dxa"/>
            <w:vAlign w:val="center"/>
          </w:tcPr>
          <w:p w:rsidR="00721A39" w:rsidRPr="00516EBE" w:rsidRDefault="00721A39" w:rsidP="00494F87">
            <w:pPr>
              <w:spacing w:after="0"/>
              <w:ind w:left="-108" w:right="-108"/>
              <w:jc w:val="center"/>
              <w:rPr>
                <w:rFonts w:cs="Arial"/>
                <w:sz w:val="20"/>
                <w:szCs w:val="20"/>
              </w:rPr>
            </w:pPr>
            <w:r w:rsidRPr="00516EBE">
              <w:rPr>
                <w:rFonts w:cs="Arial"/>
                <w:sz w:val="20"/>
                <w:szCs w:val="20"/>
              </w:rPr>
              <w:t>Galpão</w:t>
            </w:r>
          </w:p>
        </w:tc>
      </w:tr>
      <w:tr w:rsidR="00721A39" w:rsidRPr="00811980" w:rsidTr="00721A39">
        <w:tc>
          <w:tcPr>
            <w:tcW w:w="959" w:type="dxa"/>
            <w:vMerge/>
          </w:tcPr>
          <w:p w:rsidR="00721A39" w:rsidRPr="00811980" w:rsidRDefault="00721A39" w:rsidP="00B321B9">
            <w:pPr>
              <w:spacing w:after="0"/>
              <w:rPr>
                <w:rFonts w:cs="Arial"/>
                <w:sz w:val="20"/>
                <w:szCs w:val="20"/>
                <w:highlight w:val="yellow"/>
              </w:rPr>
            </w:pPr>
          </w:p>
        </w:tc>
        <w:tc>
          <w:tcPr>
            <w:tcW w:w="1132" w:type="dxa"/>
            <w:vAlign w:val="center"/>
          </w:tcPr>
          <w:p w:rsidR="00721A39" w:rsidRPr="00811980" w:rsidRDefault="00740937" w:rsidP="00494F87">
            <w:pPr>
              <w:spacing w:after="0"/>
              <w:jc w:val="center"/>
              <w:rPr>
                <w:rFonts w:cs="Arial"/>
                <w:sz w:val="20"/>
                <w:szCs w:val="20"/>
                <w:highlight w:val="yellow"/>
              </w:rPr>
            </w:pPr>
            <w:proofErr w:type="spellStart"/>
            <w:r>
              <w:rPr>
                <w:rFonts w:cs="Arial"/>
                <w:sz w:val="20"/>
                <w:szCs w:val="20"/>
              </w:rPr>
              <w:t>ASPe</w:t>
            </w:r>
            <w:proofErr w:type="spellEnd"/>
            <w:r>
              <w:rPr>
                <w:rFonts w:cs="Arial"/>
                <w:sz w:val="20"/>
                <w:szCs w:val="20"/>
              </w:rPr>
              <w:t>-</w:t>
            </w:r>
            <w:r w:rsidR="00721A39">
              <w:rPr>
                <w:rFonts w:cs="Arial"/>
                <w:sz w:val="20"/>
                <w:szCs w:val="20"/>
              </w:rPr>
              <w:t>02</w:t>
            </w:r>
          </w:p>
        </w:tc>
        <w:tc>
          <w:tcPr>
            <w:tcW w:w="3829" w:type="dxa"/>
            <w:vAlign w:val="center"/>
          </w:tcPr>
          <w:p w:rsidR="00721A39" w:rsidRPr="00811980" w:rsidRDefault="00721A39" w:rsidP="00494F87">
            <w:pPr>
              <w:spacing w:after="0"/>
              <w:jc w:val="center"/>
              <w:rPr>
                <w:rFonts w:cs="Arial"/>
                <w:sz w:val="20"/>
                <w:szCs w:val="20"/>
                <w:highlight w:val="yellow"/>
              </w:rPr>
            </w:pPr>
            <w:r w:rsidRPr="001408FB">
              <w:rPr>
                <w:rFonts w:cs="Arial"/>
                <w:color w:val="000000"/>
                <w:sz w:val="20"/>
                <w:szCs w:val="20"/>
              </w:rPr>
              <w:t>Feições erosivas</w:t>
            </w:r>
          </w:p>
        </w:tc>
        <w:tc>
          <w:tcPr>
            <w:tcW w:w="3260" w:type="dxa"/>
            <w:vAlign w:val="center"/>
          </w:tcPr>
          <w:p w:rsidR="00721A39" w:rsidRPr="00516EBE" w:rsidRDefault="00721A39" w:rsidP="00494F87">
            <w:pPr>
              <w:spacing w:after="0"/>
              <w:ind w:left="-108" w:right="-108"/>
              <w:jc w:val="center"/>
              <w:rPr>
                <w:rFonts w:cs="Arial"/>
                <w:sz w:val="20"/>
                <w:szCs w:val="20"/>
              </w:rPr>
            </w:pPr>
            <w:r w:rsidRPr="00516EBE">
              <w:rPr>
                <w:rFonts w:cs="Arial"/>
                <w:sz w:val="20"/>
                <w:szCs w:val="20"/>
              </w:rPr>
              <w:t>Feições erosivas</w:t>
            </w:r>
          </w:p>
        </w:tc>
      </w:tr>
      <w:tr w:rsidR="00721A39" w:rsidRPr="00811980" w:rsidTr="00721A39">
        <w:tc>
          <w:tcPr>
            <w:tcW w:w="959" w:type="dxa"/>
            <w:vMerge/>
          </w:tcPr>
          <w:p w:rsidR="00721A39" w:rsidRPr="00811980" w:rsidRDefault="00721A39" w:rsidP="00B321B9">
            <w:pPr>
              <w:spacing w:after="0"/>
              <w:rPr>
                <w:rFonts w:cs="Arial"/>
                <w:sz w:val="20"/>
                <w:szCs w:val="20"/>
                <w:highlight w:val="yellow"/>
              </w:rPr>
            </w:pPr>
          </w:p>
        </w:tc>
        <w:tc>
          <w:tcPr>
            <w:tcW w:w="1132" w:type="dxa"/>
            <w:vAlign w:val="center"/>
          </w:tcPr>
          <w:p w:rsidR="00721A39" w:rsidRPr="00811980" w:rsidRDefault="00740937" w:rsidP="00494F87">
            <w:pPr>
              <w:spacing w:after="0"/>
              <w:jc w:val="center"/>
              <w:rPr>
                <w:rFonts w:cs="Arial"/>
                <w:sz w:val="20"/>
                <w:szCs w:val="20"/>
                <w:highlight w:val="yellow"/>
              </w:rPr>
            </w:pPr>
            <w:proofErr w:type="spellStart"/>
            <w:r>
              <w:rPr>
                <w:rFonts w:cs="Arial"/>
                <w:sz w:val="20"/>
                <w:szCs w:val="20"/>
              </w:rPr>
              <w:t>ASPe</w:t>
            </w:r>
            <w:proofErr w:type="spellEnd"/>
            <w:r>
              <w:rPr>
                <w:rFonts w:cs="Arial"/>
                <w:sz w:val="20"/>
                <w:szCs w:val="20"/>
              </w:rPr>
              <w:t>-</w:t>
            </w:r>
            <w:r w:rsidR="00721A39">
              <w:rPr>
                <w:rFonts w:cs="Arial"/>
                <w:sz w:val="20"/>
                <w:szCs w:val="20"/>
              </w:rPr>
              <w:t>03</w:t>
            </w:r>
          </w:p>
        </w:tc>
        <w:tc>
          <w:tcPr>
            <w:tcW w:w="3829" w:type="dxa"/>
            <w:vAlign w:val="center"/>
          </w:tcPr>
          <w:p w:rsidR="00721A39" w:rsidRPr="00811980" w:rsidRDefault="00721A39" w:rsidP="00494F87">
            <w:pPr>
              <w:spacing w:after="0"/>
              <w:jc w:val="center"/>
              <w:rPr>
                <w:rFonts w:cs="Arial"/>
                <w:sz w:val="20"/>
                <w:szCs w:val="20"/>
                <w:highlight w:val="yellow"/>
              </w:rPr>
            </w:pPr>
            <w:r w:rsidRPr="001408FB">
              <w:rPr>
                <w:rFonts w:cs="Arial"/>
                <w:color w:val="000000"/>
                <w:sz w:val="20"/>
                <w:szCs w:val="20"/>
              </w:rPr>
              <w:t>Chácara</w:t>
            </w:r>
          </w:p>
        </w:tc>
        <w:tc>
          <w:tcPr>
            <w:tcW w:w="3260" w:type="dxa"/>
            <w:vAlign w:val="center"/>
          </w:tcPr>
          <w:p w:rsidR="00721A39" w:rsidRPr="00516EBE" w:rsidRDefault="00721A39" w:rsidP="00494F87">
            <w:pPr>
              <w:spacing w:after="0"/>
              <w:ind w:left="-108" w:right="-108"/>
              <w:jc w:val="center"/>
              <w:rPr>
                <w:rFonts w:cs="Arial"/>
                <w:sz w:val="20"/>
                <w:szCs w:val="20"/>
              </w:rPr>
            </w:pPr>
            <w:r w:rsidRPr="00516EBE">
              <w:rPr>
                <w:rFonts w:cs="Arial"/>
                <w:sz w:val="20"/>
                <w:szCs w:val="20"/>
              </w:rPr>
              <w:t>Chácara</w:t>
            </w:r>
          </w:p>
        </w:tc>
      </w:tr>
      <w:tr w:rsidR="00721A39" w:rsidRPr="00811980" w:rsidTr="00721A39">
        <w:tc>
          <w:tcPr>
            <w:tcW w:w="959" w:type="dxa"/>
            <w:vMerge/>
          </w:tcPr>
          <w:p w:rsidR="00721A39" w:rsidRPr="00811980" w:rsidRDefault="00721A39" w:rsidP="00B321B9">
            <w:pPr>
              <w:spacing w:after="0"/>
              <w:rPr>
                <w:rFonts w:cs="Arial"/>
                <w:sz w:val="20"/>
                <w:szCs w:val="20"/>
                <w:highlight w:val="yellow"/>
              </w:rPr>
            </w:pPr>
          </w:p>
        </w:tc>
        <w:tc>
          <w:tcPr>
            <w:tcW w:w="1132" w:type="dxa"/>
            <w:vAlign w:val="center"/>
          </w:tcPr>
          <w:p w:rsidR="00721A39" w:rsidRPr="00811980" w:rsidRDefault="00740937" w:rsidP="00494F87">
            <w:pPr>
              <w:spacing w:after="0"/>
              <w:jc w:val="center"/>
              <w:rPr>
                <w:rFonts w:cs="Arial"/>
                <w:sz w:val="20"/>
                <w:szCs w:val="20"/>
                <w:highlight w:val="yellow"/>
              </w:rPr>
            </w:pPr>
            <w:proofErr w:type="spellStart"/>
            <w:r>
              <w:rPr>
                <w:rFonts w:cs="Arial"/>
                <w:sz w:val="20"/>
                <w:szCs w:val="20"/>
              </w:rPr>
              <w:t>ASPe</w:t>
            </w:r>
            <w:proofErr w:type="spellEnd"/>
            <w:r>
              <w:rPr>
                <w:rFonts w:cs="Arial"/>
                <w:sz w:val="20"/>
                <w:szCs w:val="20"/>
              </w:rPr>
              <w:t>-</w:t>
            </w:r>
            <w:r w:rsidR="00721A39">
              <w:rPr>
                <w:rFonts w:cs="Arial"/>
                <w:sz w:val="20"/>
                <w:szCs w:val="20"/>
              </w:rPr>
              <w:t>04</w:t>
            </w:r>
          </w:p>
        </w:tc>
        <w:tc>
          <w:tcPr>
            <w:tcW w:w="3829" w:type="dxa"/>
            <w:vAlign w:val="center"/>
          </w:tcPr>
          <w:p w:rsidR="00721A39" w:rsidRPr="00811980" w:rsidRDefault="00721A39" w:rsidP="00494F87">
            <w:pPr>
              <w:spacing w:after="0"/>
              <w:jc w:val="center"/>
              <w:rPr>
                <w:rFonts w:cs="Arial"/>
                <w:sz w:val="20"/>
                <w:szCs w:val="20"/>
                <w:highlight w:val="yellow"/>
              </w:rPr>
            </w:pPr>
            <w:r>
              <w:rPr>
                <w:rFonts w:cs="Arial"/>
                <w:color w:val="000000"/>
                <w:sz w:val="20"/>
                <w:szCs w:val="20"/>
              </w:rPr>
              <w:t xml:space="preserve">Hotel </w:t>
            </w:r>
            <w:proofErr w:type="spellStart"/>
            <w:r>
              <w:rPr>
                <w:rFonts w:cs="Arial"/>
                <w:color w:val="000000"/>
                <w:sz w:val="20"/>
                <w:szCs w:val="20"/>
              </w:rPr>
              <w:t>Hinode</w:t>
            </w:r>
            <w:proofErr w:type="spellEnd"/>
          </w:p>
        </w:tc>
        <w:tc>
          <w:tcPr>
            <w:tcW w:w="3260" w:type="dxa"/>
            <w:vAlign w:val="center"/>
          </w:tcPr>
          <w:p w:rsidR="00721A39" w:rsidRPr="00516EBE" w:rsidRDefault="00721A39" w:rsidP="00494F87">
            <w:pPr>
              <w:spacing w:after="0"/>
              <w:ind w:left="-108" w:right="-108"/>
              <w:jc w:val="center"/>
              <w:rPr>
                <w:rFonts w:cs="Arial"/>
                <w:sz w:val="20"/>
                <w:szCs w:val="20"/>
              </w:rPr>
            </w:pPr>
            <w:r w:rsidRPr="00516EBE">
              <w:rPr>
                <w:rFonts w:cs="Arial"/>
                <w:sz w:val="20"/>
                <w:szCs w:val="20"/>
              </w:rPr>
              <w:t>Hotel</w:t>
            </w:r>
          </w:p>
        </w:tc>
      </w:tr>
      <w:tr w:rsidR="00721A39" w:rsidRPr="00811980" w:rsidTr="00721A39">
        <w:tc>
          <w:tcPr>
            <w:tcW w:w="959" w:type="dxa"/>
            <w:vMerge/>
          </w:tcPr>
          <w:p w:rsidR="00721A39" w:rsidRPr="00811980" w:rsidRDefault="00721A39" w:rsidP="00B321B9">
            <w:pPr>
              <w:spacing w:after="0"/>
              <w:rPr>
                <w:rFonts w:cs="Arial"/>
                <w:sz w:val="20"/>
                <w:szCs w:val="20"/>
                <w:highlight w:val="yellow"/>
              </w:rPr>
            </w:pPr>
          </w:p>
        </w:tc>
        <w:tc>
          <w:tcPr>
            <w:tcW w:w="1132" w:type="dxa"/>
            <w:vAlign w:val="center"/>
          </w:tcPr>
          <w:p w:rsidR="00721A39" w:rsidRPr="00811980" w:rsidRDefault="00740937" w:rsidP="00494F87">
            <w:pPr>
              <w:spacing w:after="0"/>
              <w:jc w:val="center"/>
              <w:rPr>
                <w:rFonts w:cs="Arial"/>
                <w:sz w:val="20"/>
                <w:szCs w:val="20"/>
                <w:highlight w:val="yellow"/>
              </w:rPr>
            </w:pPr>
            <w:proofErr w:type="spellStart"/>
            <w:r>
              <w:rPr>
                <w:rFonts w:cs="Arial"/>
                <w:sz w:val="20"/>
                <w:szCs w:val="20"/>
              </w:rPr>
              <w:t>ASPe</w:t>
            </w:r>
            <w:proofErr w:type="spellEnd"/>
            <w:r>
              <w:rPr>
                <w:rFonts w:cs="Arial"/>
                <w:sz w:val="20"/>
                <w:szCs w:val="20"/>
              </w:rPr>
              <w:t>-</w:t>
            </w:r>
            <w:r w:rsidR="00721A39">
              <w:rPr>
                <w:rFonts w:cs="Arial"/>
                <w:sz w:val="20"/>
                <w:szCs w:val="20"/>
              </w:rPr>
              <w:t>05</w:t>
            </w:r>
          </w:p>
        </w:tc>
        <w:tc>
          <w:tcPr>
            <w:tcW w:w="3829" w:type="dxa"/>
            <w:vAlign w:val="center"/>
          </w:tcPr>
          <w:p w:rsidR="00721A39" w:rsidRPr="00811980" w:rsidRDefault="00721A39" w:rsidP="00494F87">
            <w:pPr>
              <w:spacing w:after="0"/>
              <w:jc w:val="center"/>
              <w:rPr>
                <w:rFonts w:cs="Arial"/>
                <w:sz w:val="20"/>
                <w:szCs w:val="20"/>
                <w:highlight w:val="yellow"/>
              </w:rPr>
            </w:pPr>
            <w:r w:rsidRPr="001408FB">
              <w:rPr>
                <w:rFonts w:cs="Arial"/>
                <w:color w:val="000000"/>
                <w:sz w:val="20"/>
                <w:szCs w:val="20"/>
              </w:rPr>
              <w:t>Chácara</w:t>
            </w:r>
          </w:p>
        </w:tc>
        <w:tc>
          <w:tcPr>
            <w:tcW w:w="3260" w:type="dxa"/>
            <w:vAlign w:val="center"/>
          </w:tcPr>
          <w:p w:rsidR="00721A39" w:rsidRPr="00516EBE" w:rsidRDefault="00721A39" w:rsidP="00494F87">
            <w:pPr>
              <w:spacing w:after="0"/>
              <w:ind w:left="-108" w:right="-108"/>
              <w:jc w:val="center"/>
              <w:rPr>
                <w:rFonts w:cs="Arial"/>
                <w:sz w:val="20"/>
                <w:szCs w:val="20"/>
              </w:rPr>
            </w:pPr>
            <w:r w:rsidRPr="00516EBE">
              <w:rPr>
                <w:rFonts w:cs="Arial"/>
                <w:sz w:val="20"/>
                <w:szCs w:val="20"/>
              </w:rPr>
              <w:t>Chácara</w:t>
            </w:r>
          </w:p>
        </w:tc>
      </w:tr>
      <w:tr w:rsidR="00721A39" w:rsidRPr="00811980" w:rsidTr="00721A39">
        <w:tc>
          <w:tcPr>
            <w:tcW w:w="959" w:type="dxa"/>
            <w:vMerge/>
          </w:tcPr>
          <w:p w:rsidR="00721A39" w:rsidRPr="00811980" w:rsidRDefault="00721A39" w:rsidP="00B321B9">
            <w:pPr>
              <w:spacing w:after="0"/>
              <w:rPr>
                <w:rFonts w:cs="Arial"/>
                <w:sz w:val="20"/>
                <w:szCs w:val="20"/>
                <w:highlight w:val="yellow"/>
              </w:rPr>
            </w:pPr>
          </w:p>
        </w:tc>
        <w:tc>
          <w:tcPr>
            <w:tcW w:w="1132" w:type="dxa"/>
            <w:vAlign w:val="center"/>
          </w:tcPr>
          <w:p w:rsidR="00721A39" w:rsidRPr="00811980" w:rsidRDefault="00740937" w:rsidP="00494F87">
            <w:pPr>
              <w:spacing w:after="0"/>
              <w:jc w:val="center"/>
              <w:rPr>
                <w:rFonts w:cs="Arial"/>
                <w:sz w:val="20"/>
                <w:szCs w:val="20"/>
                <w:highlight w:val="yellow"/>
              </w:rPr>
            </w:pPr>
            <w:proofErr w:type="spellStart"/>
            <w:r>
              <w:rPr>
                <w:rFonts w:cs="Arial"/>
                <w:sz w:val="20"/>
                <w:szCs w:val="20"/>
              </w:rPr>
              <w:t>ASPe</w:t>
            </w:r>
            <w:proofErr w:type="spellEnd"/>
            <w:r>
              <w:rPr>
                <w:rFonts w:cs="Arial"/>
                <w:sz w:val="20"/>
                <w:szCs w:val="20"/>
              </w:rPr>
              <w:t>-</w:t>
            </w:r>
            <w:r w:rsidR="00721A39">
              <w:rPr>
                <w:rFonts w:cs="Arial"/>
                <w:sz w:val="20"/>
                <w:szCs w:val="20"/>
              </w:rPr>
              <w:t>06</w:t>
            </w:r>
          </w:p>
        </w:tc>
        <w:tc>
          <w:tcPr>
            <w:tcW w:w="3829" w:type="dxa"/>
            <w:vAlign w:val="center"/>
          </w:tcPr>
          <w:p w:rsidR="00721A39" w:rsidRPr="00811980" w:rsidRDefault="00721A39" w:rsidP="00494F87">
            <w:pPr>
              <w:spacing w:after="0"/>
              <w:jc w:val="center"/>
              <w:rPr>
                <w:rFonts w:cs="Arial"/>
                <w:sz w:val="20"/>
                <w:szCs w:val="20"/>
                <w:highlight w:val="yellow"/>
              </w:rPr>
            </w:pPr>
            <w:r w:rsidRPr="001408FB">
              <w:rPr>
                <w:rFonts w:cs="Arial"/>
                <w:color w:val="000000"/>
                <w:sz w:val="20"/>
                <w:szCs w:val="20"/>
              </w:rPr>
              <w:t>Chácara</w:t>
            </w:r>
          </w:p>
        </w:tc>
        <w:tc>
          <w:tcPr>
            <w:tcW w:w="3260" w:type="dxa"/>
            <w:vAlign w:val="center"/>
          </w:tcPr>
          <w:p w:rsidR="00721A39" w:rsidRPr="00516EBE" w:rsidRDefault="00721A39" w:rsidP="00494F87">
            <w:pPr>
              <w:spacing w:after="0"/>
              <w:ind w:left="-108" w:right="-108"/>
              <w:jc w:val="center"/>
              <w:rPr>
                <w:rFonts w:cs="Arial"/>
                <w:sz w:val="20"/>
                <w:szCs w:val="20"/>
              </w:rPr>
            </w:pPr>
            <w:r w:rsidRPr="00516EBE">
              <w:rPr>
                <w:rFonts w:cs="Arial"/>
                <w:sz w:val="20"/>
                <w:szCs w:val="20"/>
              </w:rPr>
              <w:t>Chácara</w:t>
            </w:r>
          </w:p>
        </w:tc>
      </w:tr>
      <w:tr w:rsidR="00721A39" w:rsidRPr="00811980" w:rsidTr="00721A39">
        <w:tc>
          <w:tcPr>
            <w:tcW w:w="959" w:type="dxa"/>
            <w:vMerge/>
          </w:tcPr>
          <w:p w:rsidR="00721A39" w:rsidRPr="00811980" w:rsidRDefault="00721A39" w:rsidP="00B321B9">
            <w:pPr>
              <w:spacing w:after="0"/>
              <w:rPr>
                <w:rFonts w:cs="Arial"/>
                <w:sz w:val="20"/>
                <w:szCs w:val="20"/>
                <w:highlight w:val="yellow"/>
              </w:rPr>
            </w:pPr>
          </w:p>
        </w:tc>
        <w:tc>
          <w:tcPr>
            <w:tcW w:w="1132" w:type="dxa"/>
            <w:vAlign w:val="center"/>
          </w:tcPr>
          <w:p w:rsidR="00721A39" w:rsidRPr="00811980" w:rsidRDefault="00740937" w:rsidP="00494F87">
            <w:pPr>
              <w:spacing w:after="0"/>
              <w:jc w:val="center"/>
              <w:rPr>
                <w:rFonts w:cs="Arial"/>
                <w:sz w:val="20"/>
                <w:szCs w:val="20"/>
                <w:highlight w:val="yellow"/>
              </w:rPr>
            </w:pPr>
            <w:proofErr w:type="spellStart"/>
            <w:r>
              <w:rPr>
                <w:rFonts w:cs="Arial"/>
                <w:sz w:val="20"/>
                <w:szCs w:val="20"/>
              </w:rPr>
              <w:t>ASPe</w:t>
            </w:r>
            <w:proofErr w:type="spellEnd"/>
            <w:r>
              <w:rPr>
                <w:rFonts w:cs="Arial"/>
                <w:sz w:val="20"/>
                <w:szCs w:val="20"/>
              </w:rPr>
              <w:t>-</w:t>
            </w:r>
            <w:r w:rsidR="00721A39">
              <w:rPr>
                <w:rFonts w:cs="Arial"/>
                <w:sz w:val="20"/>
                <w:szCs w:val="20"/>
              </w:rPr>
              <w:t>07</w:t>
            </w:r>
          </w:p>
        </w:tc>
        <w:tc>
          <w:tcPr>
            <w:tcW w:w="3829" w:type="dxa"/>
            <w:vAlign w:val="center"/>
          </w:tcPr>
          <w:p w:rsidR="00721A39" w:rsidRPr="00811980" w:rsidRDefault="00721A39" w:rsidP="00494F87">
            <w:pPr>
              <w:spacing w:after="0"/>
              <w:jc w:val="center"/>
              <w:rPr>
                <w:rFonts w:cs="Arial"/>
                <w:sz w:val="20"/>
                <w:szCs w:val="20"/>
                <w:highlight w:val="yellow"/>
              </w:rPr>
            </w:pPr>
            <w:r>
              <w:rPr>
                <w:rFonts w:cs="Arial"/>
                <w:color w:val="000000"/>
                <w:sz w:val="20"/>
                <w:szCs w:val="20"/>
              </w:rPr>
              <w:t>Condomínio Colina do Sol</w:t>
            </w:r>
          </w:p>
        </w:tc>
        <w:tc>
          <w:tcPr>
            <w:tcW w:w="3260" w:type="dxa"/>
            <w:vAlign w:val="center"/>
          </w:tcPr>
          <w:p w:rsidR="00721A39" w:rsidRPr="00516EBE" w:rsidRDefault="00721A39" w:rsidP="00494F87">
            <w:pPr>
              <w:spacing w:after="0"/>
              <w:ind w:left="-108" w:right="-108"/>
              <w:jc w:val="center"/>
              <w:rPr>
                <w:rFonts w:cs="Arial"/>
                <w:sz w:val="20"/>
                <w:szCs w:val="20"/>
              </w:rPr>
            </w:pPr>
            <w:r w:rsidRPr="00516EBE">
              <w:rPr>
                <w:rFonts w:cs="Arial"/>
                <w:sz w:val="20"/>
                <w:szCs w:val="20"/>
              </w:rPr>
              <w:t>Condomínio residencial fechado</w:t>
            </w:r>
          </w:p>
        </w:tc>
      </w:tr>
      <w:tr w:rsidR="00721A39" w:rsidRPr="00811980" w:rsidTr="00721A39">
        <w:tc>
          <w:tcPr>
            <w:tcW w:w="959" w:type="dxa"/>
            <w:vMerge/>
          </w:tcPr>
          <w:p w:rsidR="00721A39" w:rsidRPr="00811980" w:rsidRDefault="00721A39" w:rsidP="00B321B9">
            <w:pPr>
              <w:spacing w:after="0"/>
              <w:rPr>
                <w:rFonts w:cs="Arial"/>
                <w:sz w:val="20"/>
                <w:szCs w:val="20"/>
                <w:highlight w:val="yellow"/>
              </w:rPr>
            </w:pPr>
          </w:p>
        </w:tc>
        <w:tc>
          <w:tcPr>
            <w:tcW w:w="1132" w:type="dxa"/>
            <w:vAlign w:val="center"/>
          </w:tcPr>
          <w:p w:rsidR="00721A39" w:rsidRPr="00811980" w:rsidRDefault="00740937" w:rsidP="00494F87">
            <w:pPr>
              <w:spacing w:after="0"/>
              <w:jc w:val="center"/>
              <w:rPr>
                <w:rFonts w:cs="Arial"/>
                <w:sz w:val="20"/>
                <w:szCs w:val="20"/>
                <w:highlight w:val="yellow"/>
              </w:rPr>
            </w:pPr>
            <w:proofErr w:type="spellStart"/>
            <w:r>
              <w:rPr>
                <w:rFonts w:cs="Arial"/>
                <w:sz w:val="20"/>
                <w:szCs w:val="20"/>
              </w:rPr>
              <w:t>ASPe</w:t>
            </w:r>
            <w:proofErr w:type="spellEnd"/>
            <w:r>
              <w:rPr>
                <w:rFonts w:cs="Arial"/>
                <w:sz w:val="20"/>
                <w:szCs w:val="20"/>
              </w:rPr>
              <w:t>-</w:t>
            </w:r>
            <w:r w:rsidR="00721A39">
              <w:rPr>
                <w:rFonts w:cs="Arial"/>
                <w:sz w:val="20"/>
                <w:szCs w:val="20"/>
              </w:rPr>
              <w:t>08</w:t>
            </w:r>
          </w:p>
        </w:tc>
        <w:tc>
          <w:tcPr>
            <w:tcW w:w="3829" w:type="dxa"/>
            <w:vAlign w:val="center"/>
          </w:tcPr>
          <w:p w:rsidR="00721A39" w:rsidRPr="00811980" w:rsidRDefault="00721A39" w:rsidP="00494F87">
            <w:pPr>
              <w:spacing w:after="0"/>
              <w:jc w:val="center"/>
              <w:rPr>
                <w:rFonts w:cs="Arial"/>
                <w:sz w:val="20"/>
                <w:szCs w:val="20"/>
                <w:highlight w:val="yellow"/>
              </w:rPr>
            </w:pPr>
            <w:r w:rsidRPr="001408FB">
              <w:rPr>
                <w:rFonts w:cs="Arial"/>
                <w:color w:val="000000"/>
                <w:sz w:val="20"/>
                <w:szCs w:val="20"/>
              </w:rPr>
              <w:t>Chácara</w:t>
            </w:r>
          </w:p>
        </w:tc>
        <w:tc>
          <w:tcPr>
            <w:tcW w:w="3260" w:type="dxa"/>
            <w:vAlign w:val="center"/>
          </w:tcPr>
          <w:p w:rsidR="00721A39" w:rsidRPr="00516EBE" w:rsidRDefault="00721A39" w:rsidP="00494F87">
            <w:pPr>
              <w:spacing w:after="0"/>
              <w:ind w:left="-108" w:right="-108"/>
              <w:jc w:val="center"/>
              <w:rPr>
                <w:rFonts w:cs="Arial"/>
                <w:sz w:val="20"/>
                <w:szCs w:val="20"/>
              </w:rPr>
            </w:pPr>
            <w:r w:rsidRPr="00516EBE">
              <w:rPr>
                <w:rFonts w:cs="Arial"/>
                <w:sz w:val="20"/>
                <w:szCs w:val="20"/>
              </w:rPr>
              <w:t>Chácara</w:t>
            </w:r>
          </w:p>
        </w:tc>
      </w:tr>
      <w:tr w:rsidR="00721A39" w:rsidRPr="00811980" w:rsidTr="00721A39">
        <w:tc>
          <w:tcPr>
            <w:tcW w:w="959" w:type="dxa"/>
            <w:vMerge/>
          </w:tcPr>
          <w:p w:rsidR="00721A39" w:rsidRPr="00811980" w:rsidRDefault="00721A39" w:rsidP="00B321B9">
            <w:pPr>
              <w:spacing w:after="0"/>
              <w:rPr>
                <w:rFonts w:cs="Arial"/>
                <w:sz w:val="20"/>
                <w:szCs w:val="20"/>
                <w:highlight w:val="yellow"/>
              </w:rPr>
            </w:pPr>
          </w:p>
        </w:tc>
        <w:tc>
          <w:tcPr>
            <w:tcW w:w="1132" w:type="dxa"/>
            <w:vAlign w:val="center"/>
          </w:tcPr>
          <w:p w:rsidR="00721A39" w:rsidRPr="00811980" w:rsidRDefault="00740937" w:rsidP="00494F87">
            <w:pPr>
              <w:spacing w:after="0"/>
              <w:jc w:val="center"/>
              <w:rPr>
                <w:rFonts w:cs="Arial"/>
                <w:sz w:val="20"/>
                <w:szCs w:val="20"/>
                <w:highlight w:val="yellow"/>
              </w:rPr>
            </w:pPr>
            <w:proofErr w:type="spellStart"/>
            <w:r>
              <w:rPr>
                <w:rFonts w:cs="Arial"/>
                <w:sz w:val="20"/>
                <w:szCs w:val="20"/>
              </w:rPr>
              <w:t>ASPe</w:t>
            </w:r>
            <w:proofErr w:type="spellEnd"/>
            <w:r>
              <w:rPr>
                <w:rFonts w:cs="Arial"/>
                <w:sz w:val="20"/>
                <w:szCs w:val="20"/>
              </w:rPr>
              <w:t>-</w:t>
            </w:r>
            <w:r w:rsidR="00721A39">
              <w:rPr>
                <w:rFonts w:cs="Arial"/>
                <w:sz w:val="20"/>
                <w:szCs w:val="20"/>
              </w:rPr>
              <w:t>09</w:t>
            </w:r>
          </w:p>
        </w:tc>
        <w:tc>
          <w:tcPr>
            <w:tcW w:w="3829" w:type="dxa"/>
            <w:vAlign w:val="center"/>
          </w:tcPr>
          <w:p w:rsidR="00721A39" w:rsidRPr="00811980" w:rsidRDefault="00721A39" w:rsidP="00494F87">
            <w:pPr>
              <w:spacing w:after="0"/>
              <w:jc w:val="center"/>
              <w:rPr>
                <w:rFonts w:cs="Arial"/>
                <w:sz w:val="20"/>
                <w:szCs w:val="20"/>
                <w:highlight w:val="yellow"/>
              </w:rPr>
            </w:pPr>
            <w:r w:rsidRPr="001408FB">
              <w:rPr>
                <w:rFonts w:cs="Arial"/>
                <w:color w:val="000000"/>
                <w:sz w:val="20"/>
                <w:szCs w:val="20"/>
              </w:rPr>
              <w:t>Chácara</w:t>
            </w:r>
          </w:p>
        </w:tc>
        <w:tc>
          <w:tcPr>
            <w:tcW w:w="3260" w:type="dxa"/>
            <w:vAlign w:val="center"/>
          </w:tcPr>
          <w:p w:rsidR="00721A39" w:rsidRPr="00516EBE" w:rsidRDefault="00721A39" w:rsidP="00494F87">
            <w:pPr>
              <w:spacing w:after="0"/>
              <w:ind w:left="-108" w:right="-108"/>
              <w:jc w:val="center"/>
              <w:rPr>
                <w:rFonts w:cs="Arial"/>
                <w:sz w:val="20"/>
                <w:szCs w:val="20"/>
              </w:rPr>
            </w:pPr>
            <w:r w:rsidRPr="00516EBE">
              <w:rPr>
                <w:rFonts w:cs="Arial"/>
                <w:sz w:val="20"/>
                <w:szCs w:val="20"/>
              </w:rPr>
              <w:t>Chácara</w:t>
            </w:r>
          </w:p>
        </w:tc>
      </w:tr>
      <w:tr w:rsidR="00721A39" w:rsidRPr="00811980" w:rsidTr="00721A39">
        <w:tc>
          <w:tcPr>
            <w:tcW w:w="959" w:type="dxa"/>
            <w:vMerge/>
          </w:tcPr>
          <w:p w:rsidR="00721A39" w:rsidRPr="00811980" w:rsidRDefault="00721A39" w:rsidP="00B321B9">
            <w:pPr>
              <w:spacing w:after="0"/>
              <w:rPr>
                <w:rFonts w:cs="Arial"/>
                <w:sz w:val="20"/>
                <w:szCs w:val="20"/>
                <w:highlight w:val="yellow"/>
              </w:rPr>
            </w:pPr>
          </w:p>
        </w:tc>
        <w:tc>
          <w:tcPr>
            <w:tcW w:w="1132" w:type="dxa"/>
            <w:vAlign w:val="center"/>
          </w:tcPr>
          <w:p w:rsidR="00721A39" w:rsidRPr="00811980" w:rsidRDefault="00740937" w:rsidP="00494F87">
            <w:pPr>
              <w:spacing w:after="0"/>
              <w:jc w:val="center"/>
              <w:rPr>
                <w:rFonts w:cs="Arial"/>
                <w:sz w:val="20"/>
                <w:szCs w:val="20"/>
                <w:highlight w:val="yellow"/>
              </w:rPr>
            </w:pPr>
            <w:proofErr w:type="spellStart"/>
            <w:r>
              <w:rPr>
                <w:rFonts w:cs="Arial"/>
                <w:sz w:val="20"/>
                <w:szCs w:val="20"/>
              </w:rPr>
              <w:t>ASPe</w:t>
            </w:r>
            <w:proofErr w:type="spellEnd"/>
            <w:r>
              <w:rPr>
                <w:rFonts w:cs="Arial"/>
                <w:sz w:val="20"/>
                <w:szCs w:val="20"/>
              </w:rPr>
              <w:t>-</w:t>
            </w:r>
            <w:r w:rsidR="00721A39">
              <w:rPr>
                <w:rFonts w:cs="Arial"/>
                <w:sz w:val="20"/>
                <w:szCs w:val="20"/>
              </w:rPr>
              <w:t>10</w:t>
            </w:r>
          </w:p>
        </w:tc>
        <w:tc>
          <w:tcPr>
            <w:tcW w:w="3829" w:type="dxa"/>
            <w:vAlign w:val="center"/>
          </w:tcPr>
          <w:p w:rsidR="00721A39" w:rsidRPr="00811980" w:rsidRDefault="00721A39" w:rsidP="00494F87">
            <w:pPr>
              <w:spacing w:after="0"/>
              <w:jc w:val="center"/>
              <w:rPr>
                <w:rFonts w:cs="Arial"/>
                <w:sz w:val="20"/>
                <w:szCs w:val="20"/>
                <w:highlight w:val="yellow"/>
              </w:rPr>
            </w:pPr>
            <w:r w:rsidRPr="001408FB">
              <w:rPr>
                <w:rFonts w:cs="Arial"/>
                <w:color w:val="000000"/>
                <w:sz w:val="20"/>
                <w:szCs w:val="20"/>
              </w:rPr>
              <w:t>Posto de Vacinação</w:t>
            </w:r>
          </w:p>
        </w:tc>
        <w:tc>
          <w:tcPr>
            <w:tcW w:w="3260" w:type="dxa"/>
            <w:vAlign w:val="center"/>
          </w:tcPr>
          <w:p w:rsidR="00721A39" w:rsidRPr="00516EBE" w:rsidRDefault="00721A39" w:rsidP="00494F87">
            <w:pPr>
              <w:spacing w:after="0"/>
              <w:ind w:left="-108" w:right="-108"/>
              <w:jc w:val="center"/>
              <w:rPr>
                <w:rFonts w:cs="Arial"/>
                <w:sz w:val="20"/>
                <w:szCs w:val="20"/>
              </w:rPr>
            </w:pPr>
            <w:r w:rsidRPr="00516EBE">
              <w:rPr>
                <w:rFonts w:cs="Arial"/>
                <w:sz w:val="20"/>
                <w:szCs w:val="20"/>
              </w:rPr>
              <w:t>Posto de Vacinação</w:t>
            </w:r>
          </w:p>
        </w:tc>
      </w:tr>
      <w:tr w:rsidR="00721A39" w:rsidRPr="00811980" w:rsidTr="00721A39">
        <w:tc>
          <w:tcPr>
            <w:tcW w:w="959" w:type="dxa"/>
            <w:vMerge/>
          </w:tcPr>
          <w:p w:rsidR="00721A39" w:rsidRPr="00811980" w:rsidRDefault="00721A39" w:rsidP="00B321B9">
            <w:pPr>
              <w:spacing w:after="0"/>
              <w:rPr>
                <w:rFonts w:cs="Arial"/>
                <w:sz w:val="20"/>
                <w:szCs w:val="20"/>
                <w:highlight w:val="yellow"/>
              </w:rPr>
            </w:pPr>
          </w:p>
        </w:tc>
        <w:tc>
          <w:tcPr>
            <w:tcW w:w="1132" w:type="dxa"/>
            <w:vAlign w:val="center"/>
          </w:tcPr>
          <w:p w:rsidR="00721A39" w:rsidRPr="00811980" w:rsidRDefault="00740937" w:rsidP="00494F87">
            <w:pPr>
              <w:spacing w:after="0"/>
              <w:jc w:val="center"/>
              <w:rPr>
                <w:rFonts w:cs="Arial"/>
                <w:sz w:val="20"/>
                <w:szCs w:val="20"/>
                <w:highlight w:val="yellow"/>
              </w:rPr>
            </w:pPr>
            <w:proofErr w:type="spellStart"/>
            <w:r>
              <w:rPr>
                <w:rFonts w:cs="Arial"/>
                <w:sz w:val="20"/>
                <w:szCs w:val="20"/>
              </w:rPr>
              <w:t>ASPe</w:t>
            </w:r>
            <w:proofErr w:type="spellEnd"/>
            <w:r>
              <w:rPr>
                <w:rFonts w:cs="Arial"/>
                <w:sz w:val="20"/>
                <w:szCs w:val="20"/>
              </w:rPr>
              <w:t>-</w:t>
            </w:r>
            <w:r w:rsidR="00721A39">
              <w:rPr>
                <w:rFonts w:cs="Arial"/>
                <w:sz w:val="20"/>
                <w:szCs w:val="20"/>
              </w:rPr>
              <w:t>11</w:t>
            </w:r>
          </w:p>
        </w:tc>
        <w:tc>
          <w:tcPr>
            <w:tcW w:w="3829" w:type="dxa"/>
            <w:vAlign w:val="center"/>
          </w:tcPr>
          <w:p w:rsidR="00721A39" w:rsidRPr="00811980" w:rsidRDefault="00721A39" w:rsidP="00494F87">
            <w:pPr>
              <w:spacing w:after="0"/>
              <w:jc w:val="center"/>
              <w:rPr>
                <w:rFonts w:cs="Arial"/>
                <w:sz w:val="20"/>
                <w:szCs w:val="20"/>
                <w:highlight w:val="yellow"/>
              </w:rPr>
            </w:pPr>
            <w:r w:rsidRPr="001408FB">
              <w:rPr>
                <w:rFonts w:cs="Arial"/>
                <w:color w:val="000000"/>
                <w:sz w:val="20"/>
                <w:szCs w:val="20"/>
              </w:rPr>
              <w:t>Pequeno Comércio</w:t>
            </w:r>
            <w:r>
              <w:rPr>
                <w:rFonts w:cs="Arial"/>
                <w:color w:val="000000"/>
                <w:sz w:val="20"/>
                <w:szCs w:val="20"/>
              </w:rPr>
              <w:t xml:space="preserve"> </w:t>
            </w:r>
            <w:r w:rsidRPr="001408FB">
              <w:rPr>
                <w:rFonts w:cs="Arial"/>
                <w:color w:val="000000"/>
                <w:sz w:val="20"/>
                <w:szCs w:val="20"/>
              </w:rPr>
              <w:t>/</w:t>
            </w:r>
            <w:r>
              <w:rPr>
                <w:rFonts w:cs="Arial"/>
                <w:color w:val="000000"/>
                <w:sz w:val="20"/>
                <w:szCs w:val="20"/>
              </w:rPr>
              <w:t xml:space="preserve"> </w:t>
            </w:r>
            <w:r w:rsidRPr="001408FB">
              <w:rPr>
                <w:rFonts w:cs="Arial"/>
                <w:color w:val="000000"/>
                <w:sz w:val="20"/>
                <w:szCs w:val="20"/>
              </w:rPr>
              <w:t>Casa</w:t>
            </w:r>
          </w:p>
        </w:tc>
        <w:tc>
          <w:tcPr>
            <w:tcW w:w="3260" w:type="dxa"/>
            <w:vAlign w:val="center"/>
          </w:tcPr>
          <w:p w:rsidR="00721A39" w:rsidRPr="00516EBE" w:rsidRDefault="00721A39" w:rsidP="00494F87">
            <w:pPr>
              <w:spacing w:after="0"/>
              <w:ind w:left="-108" w:right="-108"/>
              <w:jc w:val="center"/>
              <w:rPr>
                <w:rFonts w:cs="Arial"/>
                <w:sz w:val="20"/>
                <w:szCs w:val="20"/>
              </w:rPr>
            </w:pPr>
            <w:r w:rsidRPr="00516EBE">
              <w:rPr>
                <w:rFonts w:cs="Arial"/>
                <w:sz w:val="20"/>
                <w:szCs w:val="20"/>
              </w:rPr>
              <w:t>Pequeno Comércio / Casa</w:t>
            </w:r>
          </w:p>
        </w:tc>
      </w:tr>
      <w:tr w:rsidR="00721A39" w:rsidRPr="00811980" w:rsidTr="00721A39">
        <w:tc>
          <w:tcPr>
            <w:tcW w:w="959" w:type="dxa"/>
            <w:vMerge/>
          </w:tcPr>
          <w:p w:rsidR="00721A39" w:rsidRPr="00811980" w:rsidRDefault="00721A39" w:rsidP="00B321B9">
            <w:pPr>
              <w:spacing w:after="0"/>
              <w:rPr>
                <w:rFonts w:cs="Arial"/>
                <w:sz w:val="20"/>
                <w:szCs w:val="20"/>
                <w:highlight w:val="yellow"/>
              </w:rPr>
            </w:pPr>
          </w:p>
        </w:tc>
        <w:tc>
          <w:tcPr>
            <w:tcW w:w="1132" w:type="dxa"/>
            <w:vAlign w:val="center"/>
          </w:tcPr>
          <w:p w:rsidR="00721A39" w:rsidRPr="00811980" w:rsidRDefault="00740937" w:rsidP="00494F87">
            <w:pPr>
              <w:spacing w:after="0"/>
              <w:jc w:val="center"/>
              <w:rPr>
                <w:rFonts w:cs="Arial"/>
                <w:sz w:val="20"/>
                <w:szCs w:val="20"/>
                <w:highlight w:val="yellow"/>
              </w:rPr>
            </w:pPr>
            <w:proofErr w:type="spellStart"/>
            <w:r>
              <w:rPr>
                <w:rFonts w:cs="Arial"/>
                <w:sz w:val="20"/>
                <w:szCs w:val="20"/>
              </w:rPr>
              <w:t>ASPe</w:t>
            </w:r>
            <w:proofErr w:type="spellEnd"/>
            <w:r>
              <w:rPr>
                <w:rFonts w:cs="Arial"/>
                <w:sz w:val="20"/>
                <w:szCs w:val="20"/>
              </w:rPr>
              <w:t>-</w:t>
            </w:r>
            <w:r w:rsidR="00721A39">
              <w:rPr>
                <w:rFonts w:cs="Arial"/>
                <w:sz w:val="20"/>
                <w:szCs w:val="20"/>
              </w:rPr>
              <w:t>12</w:t>
            </w:r>
          </w:p>
        </w:tc>
        <w:tc>
          <w:tcPr>
            <w:tcW w:w="3829" w:type="dxa"/>
            <w:vAlign w:val="center"/>
          </w:tcPr>
          <w:p w:rsidR="00721A39" w:rsidRPr="000F1E40" w:rsidRDefault="00721A39" w:rsidP="00494F87">
            <w:pPr>
              <w:spacing w:after="0"/>
              <w:jc w:val="center"/>
              <w:rPr>
                <w:rFonts w:cs="Arial"/>
                <w:sz w:val="20"/>
                <w:szCs w:val="20"/>
              </w:rPr>
            </w:pPr>
            <w:r w:rsidRPr="000F1E40">
              <w:rPr>
                <w:rFonts w:cs="Arial"/>
                <w:sz w:val="20"/>
                <w:szCs w:val="20"/>
              </w:rPr>
              <w:t>Igreja da Congregação Cristã do Brasil</w:t>
            </w:r>
          </w:p>
        </w:tc>
        <w:tc>
          <w:tcPr>
            <w:tcW w:w="3260" w:type="dxa"/>
            <w:vAlign w:val="center"/>
          </w:tcPr>
          <w:p w:rsidR="00721A39" w:rsidRPr="00516EBE" w:rsidRDefault="00721A39" w:rsidP="00494F87">
            <w:pPr>
              <w:spacing w:after="0"/>
              <w:ind w:left="-108" w:right="-108"/>
              <w:jc w:val="center"/>
              <w:rPr>
                <w:rFonts w:cs="Arial"/>
                <w:sz w:val="20"/>
                <w:szCs w:val="20"/>
              </w:rPr>
            </w:pPr>
            <w:r w:rsidRPr="00516EBE">
              <w:rPr>
                <w:rFonts w:cs="Arial"/>
                <w:sz w:val="20"/>
                <w:szCs w:val="20"/>
              </w:rPr>
              <w:t>Igreja</w:t>
            </w:r>
          </w:p>
        </w:tc>
      </w:tr>
      <w:tr w:rsidR="00721A39" w:rsidRPr="00811980" w:rsidTr="00721A39">
        <w:tc>
          <w:tcPr>
            <w:tcW w:w="959" w:type="dxa"/>
            <w:vMerge/>
          </w:tcPr>
          <w:p w:rsidR="00721A39" w:rsidRPr="00811980" w:rsidRDefault="00721A39" w:rsidP="00B321B9">
            <w:pPr>
              <w:spacing w:after="0"/>
              <w:rPr>
                <w:rFonts w:cs="Arial"/>
                <w:sz w:val="20"/>
                <w:szCs w:val="20"/>
                <w:highlight w:val="yellow"/>
              </w:rPr>
            </w:pPr>
          </w:p>
        </w:tc>
        <w:tc>
          <w:tcPr>
            <w:tcW w:w="1132" w:type="dxa"/>
            <w:vAlign w:val="center"/>
          </w:tcPr>
          <w:p w:rsidR="00721A39" w:rsidRPr="00811980" w:rsidRDefault="00740937" w:rsidP="00494F87">
            <w:pPr>
              <w:spacing w:after="0"/>
              <w:jc w:val="center"/>
              <w:rPr>
                <w:rFonts w:cs="Arial"/>
                <w:sz w:val="20"/>
                <w:szCs w:val="20"/>
                <w:highlight w:val="yellow"/>
              </w:rPr>
            </w:pPr>
            <w:proofErr w:type="spellStart"/>
            <w:r>
              <w:rPr>
                <w:rFonts w:cs="Arial"/>
                <w:sz w:val="20"/>
                <w:szCs w:val="20"/>
              </w:rPr>
              <w:t>ASPe</w:t>
            </w:r>
            <w:proofErr w:type="spellEnd"/>
            <w:r>
              <w:rPr>
                <w:rFonts w:cs="Arial"/>
                <w:sz w:val="20"/>
                <w:szCs w:val="20"/>
              </w:rPr>
              <w:t>-</w:t>
            </w:r>
            <w:r w:rsidR="00721A39">
              <w:rPr>
                <w:rFonts w:cs="Arial"/>
                <w:sz w:val="20"/>
                <w:szCs w:val="20"/>
              </w:rPr>
              <w:t>13</w:t>
            </w:r>
          </w:p>
        </w:tc>
        <w:tc>
          <w:tcPr>
            <w:tcW w:w="3829" w:type="dxa"/>
            <w:vAlign w:val="center"/>
          </w:tcPr>
          <w:p w:rsidR="00721A39" w:rsidRPr="00811980" w:rsidRDefault="00721A39" w:rsidP="00494F87">
            <w:pPr>
              <w:spacing w:after="0"/>
              <w:jc w:val="center"/>
              <w:rPr>
                <w:rFonts w:cs="Arial"/>
                <w:sz w:val="20"/>
                <w:szCs w:val="20"/>
                <w:highlight w:val="yellow"/>
              </w:rPr>
            </w:pPr>
            <w:r>
              <w:rPr>
                <w:rFonts w:cs="Arial"/>
                <w:color w:val="000000"/>
                <w:sz w:val="20"/>
                <w:szCs w:val="20"/>
              </w:rPr>
              <w:t>Lago</w:t>
            </w:r>
          </w:p>
        </w:tc>
        <w:tc>
          <w:tcPr>
            <w:tcW w:w="3260" w:type="dxa"/>
            <w:vAlign w:val="center"/>
          </w:tcPr>
          <w:p w:rsidR="00721A39" w:rsidRPr="00516EBE" w:rsidRDefault="00721A39" w:rsidP="00494F87">
            <w:pPr>
              <w:spacing w:after="0"/>
              <w:ind w:left="-108" w:right="-108"/>
              <w:jc w:val="center"/>
              <w:rPr>
                <w:rFonts w:cs="Arial"/>
                <w:sz w:val="20"/>
                <w:szCs w:val="20"/>
              </w:rPr>
            </w:pPr>
            <w:r w:rsidRPr="00516EBE">
              <w:rPr>
                <w:rFonts w:cs="Arial"/>
                <w:sz w:val="20"/>
                <w:szCs w:val="20"/>
              </w:rPr>
              <w:t>Lago</w:t>
            </w:r>
          </w:p>
        </w:tc>
      </w:tr>
      <w:tr w:rsidR="00721A39" w:rsidRPr="00811980" w:rsidTr="00721A39">
        <w:tc>
          <w:tcPr>
            <w:tcW w:w="959" w:type="dxa"/>
            <w:vMerge/>
          </w:tcPr>
          <w:p w:rsidR="00721A39" w:rsidRPr="00811980" w:rsidRDefault="00721A39" w:rsidP="00B321B9">
            <w:pPr>
              <w:spacing w:after="0"/>
              <w:rPr>
                <w:rFonts w:cs="Arial"/>
                <w:sz w:val="20"/>
                <w:szCs w:val="20"/>
                <w:highlight w:val="yellow"/>
              </w:rPr>
            </w:pPr>
          </w:p>
        </w:tc>
        <w:tc>
          <w:tcPr>
            <w:tcW w:w="1132" w:type="dxa"/>
            <w:vAlign w:val="center"/>
          </w:tcPr>
          <w:p w:rsidR="00721A39" w:rsidRPr="00811980" w:rsidRDefault="00740937" w:rsidP="00494F87">
            <w:pPr>
              <w:spacing w:after="0"/>
              <w:jc w:val="center"/>
              <w:rPr>
                <w:rFonts w:cs="Arial"/>
                <w:sz w:val="20"/>
                <w:szCs w:val="20"/>
                <w:highlight w:val="yellow"/>
              </w:rPr>
            </w:pPr>
            <w:proofErr w:type="spellStart"/>
            <w:r>
              <w:rPr>
                <w:rFonts w:cs="Arial"/>
                <w:sz w:val="20"/>
                <w:szCs w:val="20"/>
              </w:rPr>
              <w:t>ASPe</w:t>
            </w:r>
            <w:proofErr w:type="spellEnd"/>
            <w:r>
              <w:rPr>
                <w:rFonts w:cs="Arial"/>
                <w:sz w:val="20"/>
                <w:szCs w:val="20"/>
              </w:rPr>
              <w:t>-</w:t>
            </w:r>
            <w:r w:rsidR="00721A39">
              <w:rPr>
                <w:rFonts w:cs="Arial"/>
                <w:sz w:val="20"/>
                <w:szCs w:val="20"/>
              </w:rPr>
              <w:t>14</w:t>
            </w:r>
          </w:p>
        </w:tc>
        <w:tc>
          <w:tcPr>
            <w:tcW w:w="3829" w:type="dxa"/>
            <w:vAlign w:val="center"/>
          </w:tcPr>
          <w:p w:rsidR="00721A39" w:rsidRPr="00811980" w:rsidRDefault="00721A39" w:rsidP="00494F87">
            <w:pPr>
              <w:spacing w:after="0"/>
              <w:jc w:val="center"/>
              <w:rPr>
                <w:rFonts w:cs="Arial"/>
                <w:sz w:val="20"/>
                <w:szCs w:val="20"/>
                <w:highlight w:val="yellow"/>
              </w:rPr>
            </w:pPr>
            <w:r w:rsidRPr="001408FB">
              <w:rPr>
                <w:rFonts w:cs="Arial"/>
                <w:color w:val="000000"/>
                <w:sz w:val="20"/>
                <w:szCs w:val="20"/>
              </w:rPr>
              <w:t>Chácara</w:t>
            </w:r>
          </w:p>
        </w:tc>
        <w:tc>
          <w:tcPr>
            <w:tcW w:w="3260" w:type="dxa"/>
            <w:vAlign w:val="center"/>
          </w:tcPr>
          <w:p w:rsidR="00721A39" w:rsidRPr="00516EBE" w:rsidRDefault="00721A39" w:rsidP="00494F87">
            <w:pPr>
              <w:spacing w:after="0"/>
              <w:ind w:left="-108" w:right="-108"/>
              <w:jc w:val="center"/>
              <w:rPr>
                <w:rFonts w:cs="Arial"/>
                <w:sz w:val="20"/>
                <w:szCs w:val="20"/>
              </w:rPr>
            </w:pPr>
            <w:r w:rsidRPr="00516EBE">
              <w:rPr>
                <w:rFonts w:cs="Arial"/>
                <w:sz w:val="20"/>
                <w:szCs w:val="20"/>
              </w:rPr>
              <w:t>Chácara</w:t>
            </w:r>
          </w:p>
        </w:tc>
      </w:tr>
      <w:tr w:rsidR="00721A39" w:rsidRPr="00811980" w:rsidTr="00721A39">
        <w:tc>
          <w:tcPr>
            <w:tcW w:w="959" w:type="dxa"/>
            <w:vMerge/>
          </w:tcPr>
          <w:p w:rsidR="00721A39" w:rsidRPr="00811980" w:rsidRDefault="00721A39" w:rsidP="00B321B9">
            <w:pPr>
              <w:spacing w:after="0"/>
              <w:rPr>
                <w:rFonts w:cs="Arial"/>
                <w:sz w:val="20"/>
                <w:szCs w:val="20"/>
                <w:highlight w:val="yellow"/>
              </w:rPr>
            </w:pPr>
          </w:p>
        </w:tc>
        <w:tc>
          <w:tcPr>
            <w:tcW w:w="1132" w:type="dxa"/>
            <w:vAlign w:val="center"/>
          </w:tcPr>
          <w:p w:rsidR="00721A39" w:rsidRPr="00811980" w:rsidRDefault="00740937" w:rsidP="00494F87">
            <w:pPr>
              <w:spacing w:after="0"/>
              <w:jc w:val="center"/>
              <w:rPr>
                <w:rFonts w:cs="Arial"/>
                <w:sz w:val="20"/>
                <w:szCs w:val="20"/>
                <w:highlight w:val="yellow"/>
              </w:rPr>
            </w:pPr>
            <w:proofErr w:type="spellStart"/>
            <w:r>
              <w:rPr>
                <w:rFonts w:cs="Arial"/>
                <w:sz w:val="20"/>
                <w:szCs w:val="20"/>
              </w:rPr>
              <w:t>ASPe</w:t>
            </w:r>
            <w:proofErr w:type="spellEnd"/>
            <w:r>
              <w:rPr>
                <w:rFonts w:cs="Arial"/>
                <w:sz w:val="20"/>
                <w:szCs w:val="20"/>
              </w:rPr>
              <w:t>-</w:t>
            </w:r>
            <w:r w:rsidR="00721A39">
              <w:rPr>
                <w:rFonts w:cs="Arial"/>
                <w:sz w:val="20"/>
                <w:szCs w:val="20"/>
              </w:rPr>
              <w:t>15</w:t>
            </w:r>
          </w:p>
        </w:tc>
        <w:tc>
          <w:tcPr>
            <w:tcW w:w="3829" w:type="dxa"/>
            <w:vAlign w:val="center"/>
          </w:tcPr>
          <w:p w:rsidR="00721A39" w:rsidRPr="00811980" w:rsidRDefault="00721A39" w:rsidP="00494F87">
            <w:pPr>
              <w:spacing w:after="0"/>
              <w:jc w:val="center"/>
              <w:rPr>
                <w:rFonts w:cs="Arial"/>
                <w:sz w:val="20"/>
                <w:szCs w:val="20"/>
                <w:highlight w:val="yellow"/>
              </w:rPr>
            </w:pPr>
            <w:r>
              <w:rPr>
                <w:rFonts w:cs="Arial"/>
                <w:color w:val="000000"/>
                <w:sz w:val="20"/>
                <w:szCs w:val="20"/>
              </w:rPr>
              <w:t>Lago</w:t>
            </w:r>
          </w:p>
        </w:tc>
        <w:tc>
          <w:tcPr>
            <w:tcW w:w="3260" w:type="dxa"/>
            <w:vAlign w:val="center"/>
          </w:tcPr>
          <w:p w:rsidR="00721A39" w:rsidRPr="00516EBE" w:rsidRDefault="00721A39" w:rsidP="00494F87">
            <w:pPr>
              <w:spacing w:after="0"/>
              <w:ind w:left="-108" w:right="-108"/>
              <w:jc w:val="center"/>
              <w:rPr>
                <w:rFonts w:cs="Arial"/>
                <w:sz w:val="20"/>
                <w:szCs w:val="20"/>
              </w:rPr>
            </w:pPr>
            <w:r w:rsidRPr="00516EBE">
              <w:rPr>
                <w:rFonts w:cs="Arial"/>
                <w:sz w:val="20"/>
                <w:szCs w:val="20"/>
              </w:rPr>
              <w:t>Lago</w:t>
            </w:r>
          </w:p>
        </w:tc>
      </w:tr>
      <w:tr w:rsidR="00721A39" w:rsidRPr="00811980" w:rsidTr="00721A39">
        <w:tc>
          <w:tcPr>
            <w:tcW w:w="959" w:type="dxa"/>
            <w:vMerge/>
          </w:tcPr>
          <w:p w:rsidR="00721A39" w:rsidRPr="00811980" w:rsidRDefault="00721A39" w:rsidP="00B321B9">
            <w:pPr>
              <w:spacing w:after="0"/>
              <w:rPr>
                <w:rFonts w:cs="Arial"/>
                <w:sz w:val="20"/>
                <w:szCs w:val="20"/>
                <w:highlight w:val="yellow"/>
              </w:rPr>
            </w:pPr>
          </w:p>
        </w:tc>
        <w:tc>
          <w:tcPr>
            <w:tcW w:w="1132" w:type="dxa"/>
            <w:vAlign w:val="center"/>
          </w:tcPr>
          <w:p w:rsidR="00721A39" w:rsidRPr="00811980" w:rsidRDefault="00740937" w:rsidP="00494F87">
            <w:pPr>
              <w:spacing w:after="0"/>
              <w:jc w:val="center"/>
              <w:rPr>
                <w:rFonts w:cs="Arial"/>
                <w:sz w:val="20"/>
                <w:szCs w:val="20"/>
                <w:highlight w:val="yellow"/>
              </w:rPr>
            </w:pPr>
            <w:proofErr w:type="spellStart"/>
            <w:r>
              <w:rPr>
                <w:rFonts w:cs="Arial"/>
                <w:sz w:val="20"/>
                <w:szCs w:val="20"/>
              </w:rPr>
              <w:t>ASPe</w:t>
            </w:r>
            <w:proofErr w:type="spellEnd"/>
            <w:r>
              <w:rPr>
                <w:rFonts w:cs="Arial"/>
                <w:sz w:val="20"/>
                <w:szCs w:val="20"/>
              </w:rPr>
              <w:t>-</w:t>
            </w:r>
            <w:r w:rsidR="00721A39">
              <w:rPr>
                <w:rFonts w:cs="Arial"/>
                <w:sz w:val="20"/>
                <w:szCs w:val="20"/>
              </w:rPr>
              <w:t>16</w:t>
            </w:r>
          </w:p>
        </w:tc>
        <w:tc>
          <w:tcPr>
            <w:tcW w:w="3829" w:type="dxa"/>
            <w:vAlign w:val="center"/>
          </w:tcPr>
          <w:p w:rsidR="00721A39" w:rsidRPr="001408FB" w:rsidRDefault="00721A39" w:rsidP="006C152B">
            <w:pPr>
              <w:spacing w:after="0"/>
              <w:ind w:left="-108" w:right="-108"/>
              <w:jc w:val="center"/>
              <w:rPr>
                <w:rFonts w:cs="Arial"/>
                <w:color w:val="000000"/>
                <w:sz w:val="20"/>
                <w:szCs w:val="20"/>
              </w:rPr>
            </w:pPr>
            <w:r w:rsidRPr="001408FB">
              <w:rPr>
                <w:rFonts w:cs="Arial"/>
                <w:color w:val="000000"/>
                <w:sz w:val="20"/>
                <w:szCs w:val="20"/>
              </w:rPr>
              <w:t>Chácara</w:t>
            </w:r>
          </w:p>
        </w:tc>
        <w:tc>
          <w:tcPr>
            <w:tcW w:w="3260" w:type="dxa"/>
            <w:vAlign w:val="center"/>
          </w:tcPr>
          <w:p w:rsidR="00721A39" w:rsidRPr="00516EBE" w:rsidRDefault="00721A39" w:rsidP="00494F87">
            <w:pPr>
              <w:spacing w:after="0"/>
              <w:ind w:left="-108" w:right="-108"/>
              <w:jc w:val="center"/>
              <w:rPr>
                <w:rFonts w:cs="Arial"/>
                <w:sz w:val="20"/>
                <w:szCs w:val="20"/>
              </w:rPr>
            </w:pPr>
            <w:r w:rsidRPr="00516EBE">
              <w:rPr>
                <w:rFonts w:cs="Arial"/>
                <w:sz w:val="20"/>
                <w:szCs w:val="20"/>
              </w:rPr>
              <w:t>Chácara</w:t>
            </w:r>
          </w:p>
        </w:tc>
      </w:tr>
      <w:tr w:rsidR="00721A39" w:rsidRPr="00811980" w:rsidTr="00721A39">
        <w:tc>
          <w:tcPr>
            <w:tcW w:w="959" w:type="dxa"/>
            <w:vMerge/>
          </w:tcPr>
          <w:p w:rsidR="00721A39" w:rsidRPr="00811980" w:rsidRDefault="00721A39" w:rsidP="00B321B9">
            <w:pPr>
              <w:spacing w:after="0"/>
              <w:rPr>
                <w:rFonts w:cs="Arial"/>
                <w:sz w:val="20"/>
                <w:szCs w:val="20"/>
                <w:highlight w:val="yellow"/>
              </w:rPr>
            </w:pPr>
          </w:p>
        </w:tc>
        <w:tc>
          <w:tcPr>
            <w:tcW w:w="1132" w:type="dxa"/>
            <w:vAlign w:val="center"/>
          </w:tcPr>
          <w:p w:rsidR="00721A39" w:rsidRPr="00811980" w:rsidRDefault="00740937" w:rsidP="00494F87">
            <w:pPr>
              <w:spacing w:after="0"/>
              <w:jc w:val="center"/>
              <w:rPr>
                <w:rFonts w:cs="Arial"/>
                <w:sz w:val="20"/>
                <w:szCs w:val="20"/>
                <w:highlight w:val="yellow"/>
              </w:rPr>
            </w:pPr>
            <w:proofErr w:type="spellStart"/>
            <w:r>
              <w:rPr>
                <w:rFonts w:cs="Arial"/>
                <w:sz w:val="20"/>
                <w:szCs w:val="20"/>
              </w:rPr>
              <w:t>ASPe</w:t>
            </w:r>
            <w:proofErr w:type="spellEnd"/>
            <w:r>
              <w:rPr>
                <w:rFonts w:cs="Arial"/>
                <w:sz w:val="20"/>
                <w:szCs w:val="20"/>
              </w:rPr>
              <w:t>-</w:t>
            </w:r>
            <w:r w:rsidR="00721A39">
              <w:rPr>
                <w:rFonts w:cs="Arial"/>
                <w:sz w:val="20"/>
                <w:szCs w:val="20"/>
              </w:rPr>
              <w:t>17</w:t>
            </w:r>
          </w:p>
        </w:tc>
        <w:tc>
          <w:tcPr>
            <w:tcW w:w="3829" w:type="dxa"/>
            <w:vAlign w:val="center"/>
          </w:tcPr>
          <w:p w:rsidR="00721A39" w:rsidRPr="001408FB" w:rsidRDefault="00721A39" w:rsidP="006C152B">
            <w:pPr>
              <w:spacing w:after="0"/>
              <w:ind w:left="-108" w:right="-108"/>
              <w:jc w:val="center"/>
              <w:rPr>
                <w:rFonts w:cs="Arial"/>
                <w:color w:val="000000"/>
                <w:sz w:val="20"/>
                <w:szCs w:val="20"/>
              </w:rPr>
            </w:pPr>
            <w:r w:rsidRPr="001408FB">
              <w:rPr>
                <w:rFonts w:cs="Arial"/>
                <w:color w:val="000000"/>
                <w:sz w:val="20"/>
                <w:szCs w:val="20"/>
              </w:rPr>
              <w:t>Chácara</w:t>
            </w:r>
          </w:p>
        </w:tc>
        <w:tc>
          <w:tcPr>
            <w:tcW w:w="3260" w:type="dxa"/>
            <w:vAlign w:val="center"/>
          </w:tcPr>
          <w:p w:rsidR="00721A39" w:rsidRPr="00516EBE" w:rsidRDefault="00721A39" w:rsidP="00494F87">
            <w:pPr>
              <w:spacing w:after="0"/>
              <w:ind w:left="-108" w:right="-108"/>
              <w:jc w:val="center"/>
              <w:rPr>
                <w:rFonts w:cs="Arial"/>
                <w:sz w:val="20"/>
                <w:szCs w:val="20"/>
              </w:rPr>
            </w:pPr>
            <w:r w:rsidRPr="00516EBE">
              <w:rPr>
                <w:rFonts w:cs="Arial"/>
                <w:sz w:val="20"/>
                <w:szCs w:val="20"/>
              </w:rPr>
              <w:t>Chácara</w:t>
            </w:r>
          </w:p>
        </w:tc>
      </w:tr>
      <w:tr w:rsidR="00721A39" w:rsidRPr="00811980" w:rsidTr="00721A39">
        <w:tc>
          <w:tcPr>
            <w:tcW w:w="959" w:type="dxa"/>
            <w:vMerge/>
          </w:tcPr>
          <w:p w:rsidR="00721A39" w:rsidRPr="00811980" w:rsidRDefault="00721A39" w:rsidP="00B321B9">
            <w:pPr>
              <w:spacing w:after="0"/>
              <w:rPr>
                <w:rFonts w:cs="Arial"/>
                <w:sz w:val="20"/>
                <w:szCs w:val="20"/>
                <w:highlight w:val="yellow"/>
              </w:rPr>
            </w:pPr>
          </w:p>
        </w:tc>
        <w:tc>
          <w:tcPr>
            <w:tcW w:w="1132" w:type="dxa"/>
            <w:vAlign w:val="center"/>
          </w:tcPr>
          <w:p w:rsidR="00721A39" w:rsidRPr="00811980" w:rsidRDefault="00740937" w:rsidP="00494F87">
            <w:pPr>
              <w:spacing w:after="0"/>
              <w:jc w:val="center"/>
              <w:rPr>
                <w:rFonts w:cs="Arial"/>
                <w:sz w:val="20"/>
                <w:szCs w:val="20"/>
                <w:highlight w:val="yellow"/>
              </w:rPr>
            </w:pPr>
            <w:proofErr w:type="spellStart"/>
            <w:r>
              <w:rPr>
                <w:rFonts w:cs="Arial"/>
                <w:sz w:val="20"/>
                <w:szCs w:val="20"/>
              </w:rPr>
              <w:t>ASPe</w:t>
            </w:r>
            <w:proofErr w:type="spellEnd"/>
            <w:r>
              <w:rPr>
                <w:rFonts w:cs="Arial"/>
                <w:sz w:val="20"/>
                <w:szCs w:val="20"/>
              </w:rPr>
              <w:t>-</w:t>
            </w:r>
            <w:r w:rsidR="00721A39">
              <w:rPr>
                <w:rFonts w:cs="Arial"/>
                <w:sz w:val="20"/>
                <w:szCs w:val="20"/>
              </w:rPr>
              <w:t>18</w:t>
            </w:r>
          </w:p>
        </w:tc>
        <w:tc>
          <w:tcPr>
            <w:tcW w:w="3829" w:type="dxa"/>
            <w:vAlign w:val="center"/>
          </w:tcPr>
          <w:p w:rsidR="00721A39" w:rsidRPr="001408FB" w:rsidRDefault="00721A39" w:rsidP="006C152B">
            <w:pPr>
              <w:spacing w:after="0"/>
              <w:ind w:left="-108" w:right="-108"/>
              <w:jc w:val="center"/>
              <w:rPr>
                <w:rFonts w:cs="Arial"/>
                <w:color w:val="000000"/>
                <w:sz w:val="20"/>
                <w:szCs w:val="20"/>
              </w:rPr>
            </w:pPr>
            <w:r w:rsidRPr="001408FB">
              <w:rPr>
                <w:rFonts w:cs="Arial"/>
                <w:color w:val="000000"/>
                <w:sz w:val="20"/>
                <w:szCs w:val="20"/>
              </w:rPr>
              <w:t>Chácara</w:t>
            </w:r>
          </w:p>
        </w:tc>
        <w:tc>
          <w:tcPr>
            <w:tcW w:w="3260" w:type="dxa"/>
            <w:vAlign w:val="center"/>
          </w:tcPr>
          <w:p w:rsidR="00721A39" w:rsidRPr="00516EBE" w:rsidRDefault="00721A39" w:rsidP="00494F87">
            <w:pPr>
              <w:spacing w:after="0"/>
              <w:ind w:left="-108" w:right="-108"/>
              <w:jc w:val="center"/>
              <w:rPr>
                <w:rFonts w:cs="Arial"/>
                <w:sz w:val="20"/>
                <w:szCs w:val="20"/>
              </w:rPr>
            </w:pPr>
            <w:r w:rsidRPr="00516EBE">
              <w:rPr>
                <w:rFonts w:cs="Arial"/>
                <w:sz w:val="20"/>
                <w:szCs w:val="20"/>
              </w:rPr>
              <w:t>Chácara</w:t>
            </w:r>
          </w:p>
        </w:tc>
      </w:tr>
      <w:tr w:rsidR="00721A39" w:rsidRPr="00811980" w:rsidTr="00721A39">
        <w:tc>
          <w:tcPr>
            <w:tcW w:w="959" w:type="dxa"/>
            <w:vMerge/>
          </w:tcPr>
          <w:p w:rsidR="00721A39" w:rsidRPr="00811980" w:rsidRDefault="00721A39" w:rsidP="00B321B9">
            <w:pPr>
              <w:spacing w:after="0"/>
              <w:rPr>
                <w:rFonts w:cs="Arial"/>
                <w:sz w:val="20"/>
                <w:szCs w:val="20"/>
                <w:highlight w:val="yellow"/>
              </w:rPr>
            </w:pPr>
          </w:p>
        </w:tc>
        <w:tc>
          <w:tcPr>
            <w:tcW w:w="1132" w:type="dxa"/>
            <w:vAlign w:val="center"/>
          </w:tcPr>
          <w:p w:rsidR="00721A39" w:rsidRPr="00811980" w:rsidRDefault="00740937" w:rsidP="00494F87">
            <w:pPr>
              <w:spacing w:after="0"/>
              <w:jc w:val="center"/>
              <w:rPr>
                <w:rFonts w:cs="Arial"/>
                <w:sz w:val="20"/>
                <w:szCs w:val="20"/>
                <w:highlight w:val="yellow"/>
              </w:rPr>
            </w:pPr>
            <w:proofErr w:type="spellStart"/>
            <w:r>
              <w:rPr>
                <w:rFonts w:cs="Arial"/>
                <w:sz w:val="20"/>
                <w:szCs w:val="20"/>
              </w:rPr>
              <w:t>ASPe</w:t>
            </w:r>
            <w:proofErr w:type="spellEnd"/>
            <w:r>
              <w:rPr>
                <w:rFonts w:cs="Arial"/>
                <w:sz w:val="20"/>
                <w:szCs w:val="20"/>
              </w:rPr>
              <w:t>-</w:t>
            </w:r>
            <w:r w:rsidR="00721A39">
              <w:rPr>
                <w:rFonts w:cs="Arial"/>
                <w:sz w:val="20"/>
                <w:szCs w:val="20"/>
              </w:rPr>
              <w:t>19</w:t>
            </w:r>
          </w:p>
        </w:tc>
        <w:tc>
          <w:tcPr>
            <w:tcW w:w="3829" w:type="dxa"/>
            <w:vAlign w:val="center"/>
          </w:tcPr>
          <w:p w:rsidR="00721A39" w:rsidRPr="001408FB" w:rsidRDefault="00721A39" w:rsidP="006C152B">
            <w:pPr>
              <w:spacing w:after="0"/>
              <w:ind w:left="-108" w:right="-108"/>
              <w:jc w:val="center"/>
              <w:rPr>
                <w:rFonts w:cs="Arial"/>
                <w:color w:val="000000"/>
                <w:sz w:val="20"/>
                <w:szCs w:val="20"/>
              </w:rPr>
            </w:pPr>
            <w:r w:rsidRPr="001408FB">
              <w:rPr>
                <w:rFonts w:cs="Arial"/>
                <w:color w:val="000000"/>
                <w:sz w:val="20"/>
                <w:szCs w:val="20"/>
              </w:rPr>
              <w:t>Chácara</w:t>
            </w:r>
          </w:p>
        </w:tc>
        <w:tc>
          <w:tcPr>
            <w:tcW w:w="3260" w:type="dxa"/>
            <w:vAlign w:val="center"/>
          </w:tcPr>
          <w:p w:rsidR="00721A39" w:rsidRPr="00516EBE" w:rsidRDefault="00721A39" w:rsidP="00494F87">
            <w:pPr>
              <w:spacing w:after="0"/>
              <w:ind w:left="-108" w:right="-108"/>
              <w:jc w:val="center"/>
              <w:rPr>
                <w:rFonts w:cs="Arial"/>
                <w:sz w:val="20"/>
                <w:szCs w:val="20"/>
              </w:rPr>
            </w:pPr>
            <w:r w:rsidRPr="00516EBE">
              <w:rPr>
                <w:rFonts w:cs="Arial"/>
                <w:sz w:val="20"/>
                <w:szCs w:val="20"/>
              </w:rPr>
              <w:t>Chácara</w:t>
            </w:r>
          </w:p>
        </w:tc>
      </w:tr>
      <w:tr w:rsidR="00721A39" w:rsidRPr="00811980" w:rsidTr="00721A39">
        <w:tc>
          <w:tcPr>
            <w:tcW w:w="959" w:type="dxa"/>
            <w:vMerge/>
          </w:tcPr>
          <w:p w:rsidR="00721A39" w:rsidRPr="00811980" w:rsidRDefault="00721A39" w:rsidP="00B321B9">
            <w:pPr>
              <w:spacing w:after="0"/>
              <w:rPr>
                <w:rFonts w:cs="Arial"/>
                <w:sz w:val="20"/>
                <w:szCs w:val="20"/>
                <w:highlight w:val="yellow"/>
              </w:rPr>
            </w:pPr>
          </w:p>
        </w:tc>
        <w:tc>
          <w:tcPr>
            <w:tcW w:w="1132" w:type="dxa"/>
            <w:vAlign w:val="center"/>
          </w:tcPr>
          <w:p w:rsidR="00721A39" w:rsidRPr="00811980" w:rsidRDefault="00740937" w:rsidP="00494F87">
            <w:pPr>
              <w:spacing w:after="0"/>
              <w:jc w:val="center"/>
              <w:rPr>
                <w:rFonts w:cs="Arial"/>
                <w:sz w:val="20"/>
                <w:szCs w:val="20"/>
                <w:highlight w:val="yellow"/>
              </w:rPr>
            </w:pPr>
            <w:proofErr w:type="spellStart"/>
            <w:r>
              <w:rPr>
                <w:rFonts w:cs="Arial"/>
                <w:sz w:val="20"/>
                <w:szCs w:val="20"/>
              </w:rPr>
              <w:t>ASPe</w:t>
            </w:r>
            <w:proofErr w:type="spellEnd"/>
            <w:r>
              <w:rPr>
                <w:rFonts w:cs="Arial"/>
                <w:sz w:val="20"/>
                <w:szCs w:val="20"/>
              </w:rPr>
              <w:t>-</w:t>
            </w:r>
            <w:r w:rsidR="00721A39">
              <w:rPr>
                <w:rFonts w:cs="Arial"/>
                <w:sz w:val="20"/>
                <w:szCs w:val="20"/>
              </w:rPr>
              <w:t>20</w:t>
            </w:r>
          </w:p>
        </w:tc>
        <w:tc>
          <w:tcPr>
            <w:tcW w:w="3829" w:type="dxa"/>
            <w:vAlign w:val="center"/>
          </w:tcPr>
          <w:p w:rsidR="00721A39" w:rsidRPr="001408FB" w:rsidRDefault="00721A39" w:rsidP="006C152B">
            <w:pPr>
              <w:spacing w:after="0"/>
              <w:ind w:left="-108" w:right="-108"/>
              <w:jc w:val="center"/>
              <w:rPr>
                <w:rFonts w:cs="Arial"/>
                <w:color w:val="000000"/>
                <w:sz w:val="20"/>
                <w:szCs w:val="20"/>
              </w:rPr>
            </w:pPr>
            <w:r w:rsidRPr="001408FB">
              <w:rPr>
                <w:rFonts w:cs="Arial"/>
                <w:color w:val="000000"/>
                <w:sz w:val="20"/>
                <w:szCs w:val="20"/>
              </w:rPr>
              <w:t>Chácara</w:t>
            </w:r>
          </w:p>
        </w:tc>
        <w:tc>
          <w:tcPr>
            <w:tcW w:w="3260" w:type="dxa"/>
            <w:vAlign w:val="center"/>
          </w:tcPr>
          <w:p w:rsidR="00721A39" w:rsidRPr="00516EBE" w:rsidRDefault="00721A39" w:rsidP="00494F87">
            <w:pPr>
              <w:spacing w:after="0"/>
              <w:ind w:left="-108" w:right="-108"/>
              <w:jc w:val="center"/>
              <w:rPr>
                <w:rFonts w:cs="Arial"/>
                <w:sz w:val="20"/>
                <w:szCs w:val="20"/>
              </w:rPr>
            </w:pPr>
            <w:r w:rsidRPr="00516EBE">
              <w:rPr>
                <w:rFonts w:cs="Arial"/>
                <w:sz w:val="20"/>
                <w:szCs w:val="20"/>
              </w:rPr>
              <w:t>Chácara</w:t>
            </w:r>
          </w:p>
        </w:tc>
      </w:tr>
      <w:tr w:rsidR="00721A39" w:rsidRPr="00811980" w:rsidTr="00721A39">
        <w:trPr>
          <w:trHeight w:val="367"/>
        </w:trPr>
        <w:tc>
          <w:tcPr>
            <w:tcW w:w="959" w:type="dxa"/>
            <w:vMerge/>
          </w:tcPr>
          <w:p w:rsidR="00721A39" w:rsidRPr="00811980" w:rsidRDefault="00721A39" w:rsidP="00B321B9">
            <w:pPr>
              <w:spacing w:after="0"/>
              <w:rPr>
                <w:rFonts w:cs="Arial"/>
                <w:sz w:val="20"/>
                <w:szCs w:val="20"/>
                <w:highlight w:val="yellow"/>
              </w:rPr>
            </w:pPr>
          </w:p>
        </w:tc>
        <w:tc>
          <w:tcPr>
            <w:tcW w:w="1132" w:type="dxa"/>
            <w:vAlign w:val="center"/>
          </w:tcPr>
          <w:p w:rsidR="00721A39" w:rsidRPr="00811980" w:rsidRDefault="00740937" w:rsidP="00494F87">
            <w:pPr>
              <w:spacing w:after="0"/>
              <w:jc w:val="center"/>
              <w:rPr>
                <w:rFonts w:cs="Arial"/>
                <w:sz w:val="20"/>
                <w:szCs w:val="20"/>
                <w:highlight w:val="yellow"/>
              </w:rPr>
            </w:pPr>
            <w:proofErr w:type="spellStart"/>
            <w:r w:rsidRPr="00144B67">
              <w:rPr>
                <w:rFonts w:cs="Arial"/>
                <w:sz w:val="20"/>
                <w:szCs w:val="20"/>
              </w:rPr>
              <w:t>ASe</w:t>
            </w:r>
            <w:proofErr w:type="spellEnd"/>
            <w:r w:rsidR="00721A39" w:rsidRPr="00144B67">
              <w:rPr>
                <w:rFonts w:cs="Arial"/>
                <w:sz w:val="20"/>
                <w:szCs w:val="20"/>
              </w:rPr>
              <w:t>-01</w:t>
            </w:r>
          </w:p>
        </w:tc>
        <w:tc>
          <w:tcPr>
            <w:tcW w:w="3829" w:type="dxa"/>
            <w:vAlign w:val="center"/>
          </w:tcPr>
          <w:p w:rsidR="00721A39" w:rsidRPr="00811980" w:rsidRDefault="00721A39" w:rsidP="00494F87">
            <w:pPr>
              <w:spacing w:after="0"/>
              <w:jc w:val="center"/>
              <w:rPr>
                <w:rFonts w:cs="Arial"/>
                <w:sz w:val="20"/>
                <w:szCs w:val="20"/>
                <w:highlight w:val="yellow"/>
              </w:rPr>
            </w:pPr>
            <w:r w:rsidRPr="00144927">
              <w:rPr>
                <w:rFonts w:cs="Arial"/>
                <w:color w:val="000000"/>
                <w:sz w:val="20"/>
                <w:szCs w:val="20"/>
              </w:rPr>
              <w:t xml:space="preserve">Gelo Expresso Brasil Industria e Comercio </w:t>
            </w:r>
            <w:proofErr w:type="spellStart"/>
            <w:r w:rsidRPr="00144927">
              <w:rPr>
                <w:rFonts w:cs="Arial"/>
                <w:color w:val="000000"/>
                <w:sz w:val="20"/>
                <w:szCs w:val="20"/>
              </w:rPr>
              <w:t>LTDA</w:t>
            </w:r>
            <w:r>
              <w:rPr>
                <w:rFonts w:cs="Arial"/>
                <w:color w:val="000000"/>
                <w:sz w:val="20"/>
                <w:szCs w:val="20"/>
              </w:rPr>
              <w:t>-</w:t>
            </w:r>
            <w:r w:rsidRPr="00144927">
              <w:rPr>
                <w:rFonts w:cs="Arial"/>
                <w:color w:val="000000"/>
                <w:sz w:val="20"/>
                <w:szCs w:val="20"/>
              </w:rPr>
              <w:t>EPP</w:t>
            </w:r>
            <w:proofErr w:type="spellEnd"/>
          </w:p>
        </w:tc>
        <w:tc>
          <w:tcPr>
            <w:tcW w:w="3260" w:type="dxa"/>
            <w:vAlign w:val="center"/>
          </w:tcPr>
          <w:p w:rsidR="00721A39" w:rsidRPr="00516EBE" w:rsidRDefault="00721A39" w:rsidP="00494F87">
            <w:pPr>
              <w:spacing w:after="0"/>
              <w:ind w:left="-108" w:right="-108"/>
              <w:jc w:val="center"/>
              <w:rPr>
                <w:rFonts w:cs="Arial"/>
                <w:sz w:val="20"/>
                <w:szCs w:val="20"/>
              </w:rPr>
            </w:pPr>
            <w:r w:rsidRPr="00516EBE">
              <w:rPr>
                <w:rFonts w:cs="Arial"/>
                <w:sz w:val="20"/>
                <w:szCs w:val="20"/>
              </w:rPr>
              <w:t>Fábrica de Gelo (Antiga Tinturaria Igaratá-</w:t>
            </w:r>
            <w:proofErr w:type="spellStart"/>
            <w:r w:rsidRPr="00516EBE">
              <w:rPr>
                <w:rFonts w:cs="Arial"/>
                <w:sz w:val="20"/>
                <w:szCs w:val="20"/>
              </w:rPr>
              <w:t>LTDA</w:t>
            </w:r>
            <w:proofErr w:type="spellEnd"/>
            <w:r w:rsidRPr="00516EBE">
              <w:rPr>
                <w:rFonts w:cs="Arial"/>
                <w:sz w:val="20"/>
                <w:szCs w:val="20"/>
              </w:rPr>
              <w:t>)</w:t>
            </w:r>
          </w:p>
        </w:tc>
      </w:tr>
      <w:tr w:rsidR="00721A39" w:rsidRPr="00811980" w:rsidTr="00721A39">
        <w:tc>
          <w:tcPr>
            <w:tcW w:w="959" w:type="dxa"/>
            <w:vMerge/>
          </w:tcPr>
          <w:p w:rsidR="00721A39" w:rsidRPr="00811980" w:rsidRDefault="00721A39" w:rsidP="00B321B9">
            <w:pPr>
              <w:spacing w:after="0"/>
              <w:rPr>
                <w:rFonts w:cs="Arial"/>
                <w:sz w:val="20"/>
                <w:szCs w:val="20"/>
                <w:highlight w:val="yellow"/>
              </w:rPr>
            </w:pPr>
          </w:p>
        </w:tc>
        <w:tc>
          <w:tcPr>
            <w:tcW w:w="1132" w:type="dxa"/>
            <w:vAlign w:val="center"/>
          </w:tcPr>
          <w:p w:rsidR="00721A39" w:rsidRPr="00811980" w:rsidRDefault="00740937" w:rsidP="00494F87">
            <w:pPr>
              <w:spacing w:after="0"/>
              <w:jc w:val="center"/>
              <w:rPr>
                <w:rFonts w:cs="Arial"/>
                <w:sz w:val="20"/>
                <w:szCs w:val="20"/>
                <w:highlight w:val="yellow"/>
              </w:rPr>
            </w:pPr>
            <w:proofErr w:type="spellStart"/>
            <w:r>
              <w:rPr>
                <w:rFonts w:cs="Arial"/>
                <w:sz w:val="20"/>
                <w:szCs w:val="20"/>
              </w:rPr>
              <w:t>ASPe</w:t>
            </w:r>
            <w:proofErr w:type="spellEnd"/>
            <w:r>
              <w:rPr>
                <w:rFonts w:cs="Arial"/>
                <w:sz w:val="20"/>
                <w:szCs w:val="20"/>
              </w:rPr>
              <w:t>-</w:t>
            </w:r>
            <w:r w:rsidR="00721A39">
              <w:rPr>
                <w:rFonts w:cs="Arial"/>
                <w:sz w:val="20"/>
                <w:szCs w:val="20"/>
              </w:rPr>
              <w:t>21</w:t>
            </w:r>
          </w:p>
        </w:tc>
        <w:tc>
          <w:tcPr>
            <w:tcW w:w="3829" w:type="dxa"/>
            <w:vAlign w:val="center"/>
          </w:tcPr>
          <w:p w:rsidR="00721A39" w:rsidRPr="001408FB" w:rsidRDefault="00721A39" w:rsidP="006C152B">
            <w:pPr>
              <w:spacing w:after="0"/>
              <w:ind w:left="-108" w:right="-108"/>
              <w:jc w:val="center"/>
              <w:rPr>
                <w:rFonts w:cs="Arial"/>
                <w:color w:val="000000"/>
                <w:sz w:val="20"/>
                <w:szCs w:val="20"/>
              </w:rPr>
            </w:pPr>
            <w:r w:rsidRPr="001408FB">
              <w:rPr>
                <w:rFonts w:cs="Arial"/>
                <w:color w:val="000000"/>
                <w:sz w:val="20"/>
                <w:szCs w:val="20"/>
              </w:rPr>
              <w:t>Chácara</w:t>
            </w:r>
          </w:p>
        </w:tc>
        <w:tc>
          <w:tcPr>
            <w:tcW w:w="3260" w:type="dxa"/>
            <w:vAlign w:val="center"/>
          </w:tcPr>
          <w:p w:rsidR="00721A39" w:rsidRPr="00516EBE" w:rsidRDefault="00721A39" w:rsidP="00494F87">
            <w:pPr>
              <w:spacing w:after="0"/>
              <w:ind w:left="-108" w:right="-108"/>
              <w:jc w:val="center"/>
              <w:rPr>
                <w:rFonts w:cs="Arial"/>
                <w:sz w:val="20"/>
                <w:szCs w:val="20"/>
              </w:rPr>
            </w:pPr>
            <w:r w:rsidRPr="00516EBE">
              <w:rPr>
                <w:rFonts w:cs="Arial"/>
                <w:sz w:val="20"/>
                <w:szCs w:val="20"/>
              </w:rPr>
              <w:t>Chácara</w:t>
            </w:r>
          </w:p>
        </w:tc>
      </w:tr>
      <w:tr w:rsidR="00721A39" w:rsidRPr="00811980" w:rsidTr="00721A39">
        <w:tc>
          <w:tcPr>
            <w:tcW w:w="959" w:type="dxa"/>
            <w:vMerge/>
          </w:tcPr>
          <w:p w:rsidR="00721A39" w:rsidRPr="00811980" w:rsidRDefault="00721A39" w:rsidP="00B321B9">
            <w:pPr>
              <w:spacing w:after="0"/>
              <w:rPr>
                <w:rFonts w:cs="Arial"/>
                <w:sz w:val="20"/>
                <w:szCs w:val="20"/>
                <w:highlight w:val="yellow"/>
              </w:rPr>
            </w:pPr>
          </w:p>
        </w:tc>
        <w:tc>
          <w:tcPr>
            <w:tcW w:w="1132" w:type="dxa"/>
            <w:vAlign w:val="center"/>
          </w:tcPr>
          <w:p w:rsidR="00721A39" w:rsidRPr="00811980" w:rsidRDefault="00740937" w:rsidP="00494F87">
            <w:pPr>
              <w:spacing w:after="0"/>
              <w:jc w:val="center"/>
              <w:rPr>
                <w:rFonts w:cs="Arial"/>
                <w:sz w:val="20"/>
                <w:szCs w:val="20"/>
                <w:highlight w:val="yellow"/>
              </w:rPr>
            </w:pPr>
            <w:proofErr w:type="spellStart"/>
            <w:r>
              <w:rPr>
                <w:rFonts w:cs="Arial"/>
                <w:sz w:val="20"/>
                <w:szCs w:val="20"/>
              </w:rPr>
              <w:t>ASPe</w:t>
            </w:r>
            <w:proofErr w:type="spellEnd"/>
            <w:r>
              <w:rPr>
                <w:rFonts w:cs="Arial"/>
                <w:sz w:val="20"/>
                <w:szCs w:val="20"/>
              </w:rPr>
              <w:t>-</w:t>
            </w:r>
            <w:r w:rsidR="00721A39">
              <w:rPr>
                <w:rFonts w:cs="Arial"/>
                <w:sz w:val="20"/>
                <w:szCs w:val="20"/>
              </w:rPr>
              <w:t>22</w:t>
            </w:r>
          </w:p>
        </w:tc>
        <w:tc>
          <w:tcPr>
            <w:tcW w:w="3829" w:type="dxa"/>
            <w:vAlign w:val="center"/>
          </w:tcPr>
          <w:p w:rsidR="00721A39" w:rsidRPr="00811980" w:rsidRDefault="00721A39" w:rsidP="00494F87">
            <w:pPr>
              <w:spacing w:after="0"/>
              <w:jc w:val="center"/>
              <w:rPr>
                <w:rFonts w:cs="Arial"/>
                <w:sz w:val="20"/>
                <w:szCs w:val="20"/>
                <w:highlight w:val="yellow"/>
              </w:rPr>
            </w:pPr>
            <w:r w:rsidRPr="00E41E0C">
              <w:rPr>
                <w:rFonts w:cs="Arial"/>
                <w:noProof/>
                <w:color w:val="000000"/>
                <w:sz w:val="20"/>
                <w:szCs w:val="20"/>
              </w:rPr>
              <w:t>EMEIF Benedito Rodrigues de Oliveira</w:t>
            </w:r>
          </w:p>
        </w:tc>
        <w:tc>
          <w:tcPr>
            <w:tcW w:w="3260" w:type="dxa"/>
            <w:vAlign w:val="center"/>
          </w:tcPr>
          <w:p w:rsidR="00721A39" w:rsidRPr="00516EBE" w:rsidRDefault="00721A39" w:rsidP="00494F87">
            <w:pPr>
              <w:spacing w:after="0"/>
              <w:ind w:left="-108" w:right="-108"/>
              <w:jc w:val="center"/>
              <w:rPr>
                <w:rFonts w:cs="Arial"/>
                <w:sz w:val="20"/>
                <w:szCs w:val="20"/>
              </w:rPr>
            </w:pPr>
            <w:r w:rsidRPr="00516EBE">
              <w:rPr>
                <w:rFonts w:cs="Arial"/>
                <w:sz w:val="20"/>
                <w:szCs w:val="20"/>
              </w:rPr>
              <w:t>Escola</w:t>
            </w:r>
          </w:p>
        </w:tc>
      </w:tr>
      <w:tr w:rsidR="00721A39" w:rsidRPr="00811980" w:rsidTr="00721A39">
        <w:tc>
          <w:tcPr>
            <w:tcW w:w="959" w:type="dxa"/>
            <w:vMerge/>
          </w:tcPr>
          <w:p w:rsidR="00721A39" w:rsidRPr="00811980" w:rsidRDefault="00721A39" w:rsidP="00B321B9">
            <w:pPr>
              <w:spacing w:after="0"/>
              <w:rPr>
                <w:rFonts w:cs="Arial"/>
                <w:sz w:val="20"/>
                <w:szCs w:val="20"/>
                <w:highlight w:val="yellow"/>
              </w:rPr>
            </w:pPr>
          </w:p>
        </w:tc>
        <w:tc>
          <w:tcPr>
            <w:tcW w:w="1132" w:type="dxa"/>
            <w:vAlign w:val="center"/>
          </w:tcPr>
          <w:p w:rsidR="00721A39" w:rsidRPr="00811980" w:rsidRDefault="00740937" w:rsidP="00494F87">
            <w:pPr>
              <w:spacing w:after="0"/>
              <w:jc w:val="center"/>
              <w:rPr>
                <w:rFonts w:cs="Arial"/>
                <w:sz w:val="20"/>
                <w:szCs w:val="20"/>
                <w:highlight w:val="yellow"/>
              </w:rPr>
            </w:pPr>
            <w:proofErr w:type="spellStart"/>
            <w:r>
              <w:rPr>
                <w:rFonts w:cs="Arial"/>
                <w:sz w:val="20"/>
                <w:szCs w:val="20"/>
              </w:rPr>
              <w:t>ASPe</w:t>
            </w:r>
            <w:proofErr w:type="spellEnd"/>
            <w:r>
              <w:rPr>
                <w:rFonts w:cs="Arial"/>
                <w:sz w:val="20"/>
                <w:szCs w:val="20"/>
              </w:rPr>
              <w:t>-</w:t>
            </w:r>
            <w:r w:rsidR="00721A39">
              <w:rPr>
                <w:rFonts w:cs="Arial"/>
                <w:sz w:val="20"/>
                <w:szCs w:val="20"/>
              </w:rPr>
              <w:t>23</w:t>
            </w:r>
          </w:p>
        </w:tc>
        <w:tc>
          <w:tcPr>
            <w:tcW w:w="3829" w:type="dxa"/>
            <w:vAlign w:val="center"/>
          </w:tcPr>
          <w:p w:rsidR="00721A39" w:rsidRPr="00811980" w:rsidRDefault="00721A39" w:rsidP="00494F87">
            <w:pPr>
              <w:spacing w:after="0"/>
              <w:jc w:val="center"/>
              <w:rPr>
                <w:rFonts w:cs="Arial"/>
                <w:sz w:val="20"/>
                <w:szCs w:val="20"/>
                <w:highlight w:val="yellow"/>
              </w:rPr>
            </w:pPr>
            <w:r w:rsidRPr="001408FB">
              <w:rPr>
                <w:rFonts w:cs="Arial"/>
                <w:color w:val="000000"/>
                <w:sz w:val="20"/>
                <w:szCs w:val="20"/>
              </w:rPr>
              <w:t>Igreja</w:t>
            </w:r>
          </w:p>
        </w:tc>
        <w:tc>
          <w:tcPr>
            <w:tcW w:w="3260" w:type="dxa"/>
            <w:vAlign w:val="center"/>
          </w:tcPr>
          <w:p w:rsidR="00721A39" w:rsidRPr="00516EBE" w:rsidRDefault="00721A39" w:rsidP="00494F87">
            <w:pPr>
              <w:spacing w:after="0"/>
              <w:ind w:left="-108" w:right="-108"/>
              <w:jc w:val="center"/>
              <w:rPr>
                <w:rFonts w:cs="Arial"/>
                <w:sz w:val="20"/>
                <w:szCs w:val="20"/>
              </w:rPr>
            </w:pPr>
            <w:r w:rsidRPr="00516EBE">
              <w:rPr>
                <w:rFonts w:cs="Arial"/>
                <w:sz w:val="20"/>
                <w:szCs w:val="20"/>
              </w:rPr>
              <w:t>Igreja</w:t>
            </w:r>
          </w:p>
        </w:tc>
      </w:tr>
      <w:tr w:rsidR="00721A39" w:rsidRPr="00811980" w:rsidTr="00721A39">
        <w:tc>
          <w:tcPr>
            <w:tcW w:w="959" w:type="dxa"/>
            <w:vMerge/>
          </w:tcPr>
          <w:p w:rsidR="00721A39" w:rsidRPr="00811980" w:rsidRDefault="00721A39" w:rsidP="00B321B9">
            <w:pPr>
              <w:spacing w:after="0"/>
              <w:rPr>
                <w:rFonts w:cs="Arial"/>
                <w:sz w:val="20"/>
                <w:szCs w:val="20"/>
                <w:highlight w:val="yellow"/>
              </w:rPr>
            </w:pPr>
          </w:p>
        </w:tc>
        <w:tc>
          <w:tcPr>
            <w:tcW w:w="1132" w:type="dxa"/>
            <w:vAlign w:val="center"/>
          </w:tcPr>
          <w:p w:rsidR="00721A39" w:rsidRPr="00811980" w:rsidRDefault="00740937" w:rsidP="00494F87">
            <w:pPr>
              <w:spacing w:after="0"/>
              <w:jc w:val="center"/>
              <w:rPr>
                <w:rFonts w:cs="Arial"/>
                <w:sz w:val="20"/>
                <w:szCs w:val="20"/>
                <w:highlight w:val="yellow"/>
              </w:rPr>
            </w:pPr>
            <w:proofErr w:type="spellStart"/>
            <w:r>
              <w:rPr>
                <w:rFonts w:cs="Arial"/>
                <w:sz w:val="20"/>
                <w:szCs w:val="20"/>
              </w:rPr>
              <w:t>ASPe</w:t>
            </w:r>
            <w:proofErr w:type="spellEnd"/>
            <w:r>
              <w:rPr>
                <w:rFonts w:cs="Arial"/>
                <w:sz w:val="20"/>
                <w:szCs w:val="20"/>
              </w:rPr>
              <w:t>-</w:t>
            </w:r>
            <w:r w:rsidR="00721A39">
              <w:rPr>
                <w:rFonts w:cs="Arial"/>
                <w:sz w:val="20"/>
                <w:szCs w:val="20"/>
              </w:rPr>
              <w:t>24</w:t>
            </w:r>
          </w:p>
        </w:tc>
        <w:tc>
          <w:tcPr>
            <w:tcW w:w="3829" w:type="dxa"/>
            <w:vAlign w:val="center"/>
          </w:tcPr>
          <w:p w:rsidR="00721A39" w:rsidRPr="00811980" w:rsidRDefault="00721A39" w:rsidP="00494F87">
            <w:pPr>
              <w:spacing w:after="0"/>
              <w:jc w:val="center"/>
              <w:rPr>
                <w:rFonts w:cs="Arial"/>
                <w:sz w:val="20"/>
                <w:szCs w:val="20"/>
                <w:highlight w:val="yellow"/>
              </w:rPr>
            </w:pPr>
            <w:r w:rsidRPr="00811980">
              <w:rPr>
                <w:rFonts w:cs="Arial"/>
                <w:color w:val="000000"/>
                <w:sz w:val="20"/>
                <w:szCs w:val="20"/>
              </w:rPr>
              <w:t xml:space="preserve">Ferreira Sobrinho Comércio de Madeiras </w:t>
            </w:r>
            <w:proofErr w:type="spellStart"/>
            <w:r w:rsidRPr="00811980">
              <w:rPr>
                <w:rFonts w:cs="Arial"/>
                <w:color w:val="000000"/>
                <w:sz w:val="20"/>
                <w:szCs w:val="20"/>
              </w:rPr>
              <w:t>Ltda-Me</w:t>
            </w:r>
            <w:proofErr w:type="spellEnd"/>
          </w:p>
        </w:tc>
        <w:tc>
          <w:tcPr>
            <w:tcW w:w="3260" w:type="dxa"/>
            <w:vAlign w:val="center"/>
          </w:tcPr>
          <w:p w:rsidR="00721A39" w:rsidRPr="00516EBE" w:rsidRDefault="00721A39" w:rsidP="00494F87">
            <w:pPr>
              <w:spacing w:after="0"/>
              <w:ind w:left="-108" w:right="-108"/>
              <w:jc w:val="center"/>
              <w:rPr>
                <w:rFonts w:cs="Arial"/>
                <w:sz w:val="20"/>
                <w:szCs w:val="20"/>
              </w:rPr>
            </w:pPr>
            <w:r w:rsidRPr="00516EBE">
              <w:rPr>
                <w:rFonts w:cs="Arial"/>
                <w:sz w:val="20"/>
                <w:szCs w:val="20"/>
              </w:rPr>
              <w:t>Madeireira</w:t>
            </w:r>
          </w:p>
        </w:tc>
      </w:tr>
      <w:tr w:rsidR="00721A39" w:rsidRPr="00811980" w:rsidTr="00721A39">
        <w:tc>
          <w:tcPr>
            <w:tcW w:w="959" w:type="dxa"/>
            <w:vMerge/>
          </w:tcPr>
          <w:p w:rsidR="00721A39" w:rsidRPr="00811980" w:rsidRDefault="00721A39" w:rsidP="00B321B9">
            <w:pPr>
              <w:spacing w:after="0"/>
              <w:rPr>
                <w:rFonts w:cs="Arial"/>
                <w:sz w:val="20"/>
                <w:szCs w:val="20"/>
                <w:highlight w:val="yellow"/>
              </w:rPr>
            </w:pPr>
          </w:p>
        </w:tc>
        <w:tc>
          <w:tcPr>
            <w:tcW w:w="1132" w:type="dxa"/>
            <w:vAlign w:val="center"/>
          </w:tcPr>
          <w:p w:rsidR="00721A39" w:rsidRPr="00811980" w:rsidRDefault="00740937" w:rsidP="00494F87">
            <w:pPr>
              <w:spacing w:after="0"/>
              <w:jc w:val="center"/>
              <w:rPr>
                <w:rFonts w:cs="Arial"/>
                <w:sz w:val="20"/>
                <w:szCs w:val="20"/>
                <w:highlight w:val="yellow"/>
              </w:rPr>
            </w:pPr>
            <w:proofErr w:type="spellStart"/>
            <w:r>
              <w:rPr>
                <w:rFonts w:cs="Arial"/>
                <w:sz w:val="20"/>
                <w:szCs w:val="20"/>
              </w:rPr>
              <w:t>ASPe</w:t>
            </w:r>
            <w:proofErr w:type="spellEnd"/>
            <w:r>
              <w:rPr>
                <w:rFonts w:cs="Arial"/>
                <w:sz w:val="20"/>
                <w:szCs w:val="20"/>
              </w:rPr>
              <w:t>-</w:t>
            </w:r>
            <w:r w:rsidR="00721A39">
              <w:rPr>
                <w:rFonts w:cs="Arial"/>
                <w:sz w:val="20"/>
                <w:szCs w:val="20"/>
              </w:rPr>
              <w:t>25</w:t>
            </w:r>
          </w:p>
        </w:tc>
        <w:tc>
          <w:tcPr>
            <w:tcW w:w="3829" w:type="dxa"/>
            <w:vAlign w:val="center"/>
          </w:tcPr>
          <w:p w:rsidR="00721A39" w:rsidRPr="00811980" w:rsidRDefault="00721A39" w:rsidP="00494F87">
            <w:pPr>
              <w:spacing w:after="0"/>
              <w:jc w:val="center"/>
              <w:rPr>
                <w:rFonts w:cs="Arial"/>
                <w:sz w:val="20"/>
                <w:szCs w:val="20"/>
                <w:highlight w:val="yellow"/>
              </w:rPr>
            </w:pPr>
            <w:r>
              <w:rPr>
                <w:rFonts w:cs="Arial"/>
                <w:color w:val="000000"/>
                <w:sz w:val="20"/>
                <w:szCs w:val="20"/>
              </w:rPr>
              <w:t>Piscicultura Boa Vista - Aquário para criação e comercialização de peixes</w:t>
            </w:r>
          </w:p>
        </w:tc>
        <w:tc>
          <w:tcPr>
            <w:tcW w:w="3260" w:type="dxa"/>
            <w:vAlign w:val="center"/>
          </w:tcPr>
          <w:p w:rsidR="00721A39" w:rsidRPr="00516EBE" w:rsidRDefault="00721A39" w:rsidP="00494F87">
            <w:pPr>
              <w:spacing w:after="0"/>
              <w:ind w:left="-108" w:right="-108"/>
              <w:jc w:val="center"/>
              <w:rPr>
                <w:rFonts w:cs="Arial"/>
                <w:sz w:val="20"/>
                <w:szCs w:val="20"/>
              </w:rPr>
            </w:pPr>
            <w:r w:rsidRPr="00516EBE">
              <w:rPr>
                <w:rFonts w:cs="Arial"/>
                <w:sz w:val="20"/>
                <w:szCs w:val="20"/>
              </w:rPr>
              <w:t>Piscicultura</w:t>
            </w:r>
          </w:p>
        </w:tc>
      </w:tr>
    </w:tbl>
    <w:p w:rsidR="00544110" w:rsidRDefault="00544110">
      <w:pPr>
        <w:spacing w:after="0"/>
        <w:jc w:val="left"/>
      </w:pPr>
      <w:bookmarkStart w:id="16" w:name="_Toc296973695"/>
    </w:p>
    <w:p w:rsidR="00544110" w:rsidRPr="002B7A6A" w:rsidRDefault="00544110" w:rsidP="00544110">
      <w:r w:rsidRPr="002B7A6A">
        <w:t xml:space="preserve">Como mostra o </w:t>
      </w:r>
      <w:r w:rsidRPr="002B7A6A">
        <w:rPr>
          <w:b/>
        </w:rPr>
        <w:t xml:space="preserve">Quadro </w:t>
      </w:r>
      <w:r w:rsidR="002B7A6A" w:rsidRPr="002B7A6A">
        <w:rPr>
          <w:b/>
        </w:rPr>
        <w:t>4</w:t>
      </w:r>
      <w:r w:rsidRPr="002B7A6A">
        <w:rPr>
          <w:b/>
        </w:rPr>
        <w:t>.5-2</w:t>
      </w:r>
      <w:r w:rsidRPr="002B7A6A">
        <w:t xml:space="preserve"> todas as 26 áreas selecionadas para a Avaliação Preliminar estão na AID. </w:t>
      </w:r>
    </w:p>
    <w:p w:rsidR="00544110" w:rsidRPr="002B7A6A" w:rsidRDefault="00544110" w:rsidP="00544110">
      <w:r w:rsidRPr="002B7A6A">
        <w:t xml:space="preserve">As tipologias de ocupação das áreas inseridas na AID são: </w:t>
      </w:r>
      <w:r w:rsidR="006C152B" w:rsidRPr="002B7A6A">
        <w:t xml:space="preserve">12 chácaras, </w:t>
      </w:r>
      <w:r w:rsidR="00516EBE" w:rsidRPr="002B7A6A">
        <w:t>02</w:t>
      </w:r>
      <w:r w:rsidR="006C152B" w:rsidRPr="002B7A6A">
        <w:t xml:space="preserve"> igrejas,</w:t>
      </w:r>
      <w:r w:rsidR="00516EBE" w:rsidRPr="002B7A6A">
        <w:t xml:space="preserve"> 0</w:t>
      </w:r>
      <w:r w:rsidR="00CE2EB3" w:rsidRPr="002B7A6A">
        <w:t>2</w:t>
      </w:r>
      <w:r w:rsidR="00516EBE" w:rsidRPr="002B7A6A">
        <w:t xml:space="preserve"> lagos,</w:t>
      </w:r>
      <w:r w:rsidR="006C152B" w:rsidRPr="002B7A6A">
        <w:t xml:space="preserve"> </w:t>
      </w:r>
      <w:proofErr w:type="gramStart"/>
      <w:r w:rsidR="002B7A6A">
        <w:t xml:space="preserve">01 </w:t>
      </w:r>
      <w:r w:rsidR="00516EBE" w:rsidRPr="002B7A6A">
        <w:t>escola</w:t>
      </w:r>
      <w:proofErr w:type="gramEnd"/>
      <w:r w:rsidR="00516EBE" w:rsidRPr="002B7A6A">
        <w:t>, 01</w:t>
      </w:r>
      <w:r w:rsidR="006C152B" w:rsidRPr="002B7A6A">
        <w:t xml:space="preserve"> posto de vacinação, </w:t>
      </w:r>
      <w:r w:rsidR="00516EBE" w:rsidRPr="002B7A6A">
        <w:t xml:space="preserve">01 condomínio residencial fechado, 01 hotel, 01 pequeno comércio / casa, 01 galpão, 01 feição erosiva, </w:t>
      </w:r>
      <w:r w:rsidR="006C152B" w:rsidRPr="002B7A6A">
        <w:t xml:space="preserve">01 madeireira, 01 fábrica de gelo, 01 </w:t>
      </w:r>
      <w:r w:rsidR="006C152B" w:rsidRPr="002B7A6A">
        <w:rPr>
          <w:rFonts w:cs="Arial"/>
          <w:color w:val="000000"/>
        </w:rPr>
        <w:t>piscicultura</w:t>
      </w:r>
    </w:p>
    <w:p w:rsidR="00544110" w:rsidRPr="002B7A6A" w:rsidRDefault="00516EBE" w:rsidP="00544110">
      <w:r w:rsidRPr="002B7A6A">
        <w:t xml:space="preserve">Não há </w:t>
      </w:r>
      <w:r w:rsidR="00544110" w:rsidRPr="002B7A6A">
        <w:t>local de enfoque localizado na ADA.</w:t>
      </w:r>
    </w:p>
    <w:p w:rsidR="00544110" w:rsidRPr="002B7A6A" w:rsidRDefault="00544110" w:rsidP="00544110">
      <w:pPr>
        <w:rPr>
          <w:lang w:eastAsia="en-US"/>
        </w:rPr>
      </w:pPr>
      <w:r w:rsidRPr="002B7A6A">
        <w:rPr>
          <w:lang w:eastAsia="en-US"/>
        </w:rPr>
        <w:t>Os croquis de situação dos locais de enfoque identificados e os sentidos inferidos de fluxo de águas subterrâneas considerando a topografia são apresentados no item croqui de localização do</w:t>
      </w:r>
      <w:r w:rsidRPr="002B7A6A">
        <w:rPr>
          <w:b/>
          <w:lang w:eastAsia="en-US"/>
        </w:rPr>
        <w:t xml:space="preserve"> Anexo </w:t>
      </w:r>
      <w:r w:rsidR="00516EBE" w:rsidRPr="002B7A6A">
        <w:rPr>
          <w:b/>
          <w:lang w:eastAsia="en-US"/>
        </w:rPr>
        <w:t>4</w:t>
      </w:r>
      <w:r w:rsidRPr="002B7A6A">
        <w:rPr>
          <w:b/>
          <w:lang w:eastAsia="en-US"/>
        </w:rPr>
        <w:t>.</w:t>
      </w:r>
    </w:p>
    <w:p w:rsidR="009D0D46" w:rsidRPr="002B7A6A" w:rsidRDefault="00561B95" w:rsidP="00561B95">
      <w:pPr>
        <w:rPr>
          <w:rFonts w:cs="Arial"/>
          <w:lang w:eastAsia="en-US"/>
        </w:rPr>
      </w:pPr>
      <w:r w:rsidRPr="002B7A6A">
        <w:rPr>
          <w:rFonts w:cs="Arial"/>
          <w:lang w:eastAsia="en-US"/>
        </w:rPr>
        <w:t xml:space="preserve">Medidas de gerenciamento ambiental do ponto de vista da contaminação dos solos e águas subterrâneas devem ser aplicadas </w:t>
      </w:r>
      <w:r w:rsidR="009D0D46" w:rsidRPr="002B7A6A">
        <w:rPr>
          <w:rFonts w:cs="Arial"/>
          <w:lang w:eastAsia="en-US"/>
        </w:rPr>
        <w:t xml:space="preserve">apenas no local de enfoque </w:t>
      </w:r>
      <w:proofErr w:type="spellStart"/>
      <w:r w:rsidR="00740937" w:rsidRPr="002B7A6A">
        <w:rPr>
          <w:rFonts w:cs="Arial"/>
        </w:rPr>
        <w:t>ASe</w:t>
      </w:r>
      <w:proofErr w:type="spellEnd"/>
      <w:r w:rsidR="00740937" w:rsidRPr="002B7A6A">
        <w:rPr>
          <w:rFonts w:cs="Arial"/>
        </w:rPr>
        <w:t>-01</w:t>
      </w:r>
      <w:r w:rsidR="00F552E0" w:rsidRPr="002B7A6A">
        <w:rPr>
          <w:rFonts w:cs="Arial"/>
          <w:lang w:eastAsia="en-US"/>
        </w:rPr>
        <w:t xml:space="preserve">, devido ao seu uso anterior estar associado a uma tinturaria, </w:t>
      </w:r>
      <w:r w:rsidR="00E45E76" w:rsidRPr="002B7A6A">
        <w:rPr>
          <w:rFonts w:cs="Arial"/>
          <w:lang w:eastAsia="en-US"/>
        </w:rPr>
        <w:t>com</w:t>
      </w:r>
      <w:r w:rsidR="00F552E0" w:rsidRPr="002B7A6A">
        <w:rPr>
          <w:rFonts w:cs="Arial"/>
          <w:lang w:eastAsia="en-US"/>
        </w:rPr>
        <w:t xml:space="preserve"> atividades </w:t>
      </w:r>
      <w:r w:rsidR="00E45E76" w:rsidRPr="002B7A6A">
        <w:rPr>
          <w:rFonts w:cs="Arial"/>
          <w:lang w:eastAsia="en-US"/>
        </w:rPr>
        <w:t>ligadas</w:t>
      </w:r>
      <w:r w:rsidR="00F552E0" w:rsidRPr="002B7A6A">
        <w:rPr>
          <w:rFonts w:cs="Arial"/>
          <w:lang w:eastAsia="en-US"/>
        </w:rPr>
        <w:t xml:space="preserve"> a </w:t>
      </w:r>
      <w:proofErr w:type="spellStart"/>
      <w:r w:rsidR="00E45E76" w:rsidRPr="002B7A6A">
        <w:rPr>
          <w:rFonts w:cs="Arial"/>
          <w:color w:val="000000"/>
        </w:rPr>
        <w:t>alvejamento</w:t>
      </w:r>
      <w:proofErr w:type="spellEnd"/>
      <w:r w:rsidR="00E45E76" w:rsidRPr="002B7A6A">
        <w:rPr>
          <w:rFonts w:cs="Arial"/>
          <w:color w:val="000000"/>
        </w:rPr>
        <w:t>, t</w:t>
      </w:r>
      <w:r w:rsidR="00F552E0" w:rsidRPr="002B7A6A">
        <w:rPr>
          <w:rFonts w:cs="Arial"/>
          <w:color w:val="000000"/>
        </w:rPr>
        <w:t>ingimento</w:t>
      </w:r>
      <w:r w:rsidR="00E45E76" w:rsidRPr="002B7A6A">
        <w:rPr>
          <w:rFonts w:cs="Arial"/>
          <w:color w:val="000000"/>
        </w:rPr>
        <w:t>, t</w:t>
      </w:r>
      <w:r w:rsidR="00F552E0" w:rsidRPr="002B7A6A">
        <w:rPr>
          <w:rFonts w:cs="Arial"/>
          <w:color w:val="000000"/>
        </w:rPr>
        <w:t xml:space="preserve">orção em </w:t>
      </w:r>
      <w:r w:rsidR="00E45E76" w:rsidRPr="002B7A6A">
        <w:rPr>
          <w:rFonts w:cs="Arial"/>
          <w:color w:val="000000"/>
        </w:rPr>
        <w:t>f</w:t>
      </w:r>
      <w:r w:rsidR="00F552E0" w:rsidRPr="002B7A6A">
        <w:rPr>
          <w:rFonts w:cs="Arial"/>
          <w:color w:val="000000"/>
        </w:rPr>
        <w:t xml:space="preserve">ios, </w:t>
      </w:r>
      <w:r w:rsidR="00E45E76" w:rsidRPr="002B7A6A">
        <w:rPr>
          <w:rFonts w:cs="Arial"/>
          <w:color w:val="000000"/>
        </w:rPr>
        <w:t>t</w:t>
      </w:r>
      <w:r w:rsidR="00F552E0" w:rsidRPr="002B7A6A">
        <w:rPr>
          <w:rFonts w:cs="Arial"/>
          <w:color w:val="000000"/>
        </w:rPr>
        <w:t xml:space="preserve">ecidos e </w:t>
      </w:r>
      <w:r w:rsidR="00E45E76" w:rsidRPr="002B7A6A">
        <w:rPr>
          <w:rFonts w:cs="Arial"/>
          <w:color w:val="000000"/>
        </w:rPr>
        <w:t>a</w:t>
      </w:r>
      <w:r w:rsidR="00F552E0" w:rsidRPr="002B7A6A">
        <w:rPr>
          <w:rFonts w:cs="Arial"/>
          <w:color w:val="000000"/>
        </w:rPr>
        <w:t xml:space="preserve">rtigos </w:t>
      </w:r>
      <w:r w:rsidR="00E45E76" w:rsidRPr="002B7A6A">
        <w:rPr>
          <w:rFonts w:cs="Arial"/>
          <w:color w:val="000000"/>
        </w:rPr>
        <w:t>t</w:t>
      </w:r>
      <w:r w:rsidR="00F552E0" w:rsidRPr="002B7A6A">
        <w:rPr>
          <w:rFonts w:cs="Arial"/>
          <w:color w:val="000000"/>
        </w:rPr>
        <w:t>êxteis</w:t>
      </w:r>
      <w:r w:rsidR="00F552E0" w:rsidRPr="002B7A6A">
        <w:rPr>
          <w:rFonts w:cs="Arial"/>
          <w:lang w:eastAsia="en-US"/>
        </w:rPr>
        <w:t xml:space="preserve"> poder</w:t>
      </w:r>
      <w:r w:rsidR="00E45E76" w:rsidRPr="002B7A6A">
        <w:rPr>
          <w:rFonts w:cs="Arial"/>
          <w:lang w:eastAsia="en-US"/>
        </w:rPr>
        <w:t>e</w:t>
      </w:r>
      <w:r w:rsidR="00F552E0" w:rsidRPr="002B7A6A">
        <w:rPr>
          <w:rFonts w:cs="Arial"/>
          <w:lang w:eastAsia="en-US"/>
        </w:rPr>
        <w:t>m estar sujeitas a potenciais problemas ambientais associados à contaminação de solo, subsolo e água superficial e subterrânea.</w:t>
      </w:r>
    </w:p>
    <w:p w:rsidR="00D21546" w:rsidRPr="002B7A6A" w:rsidRDefault="00D21546" w:rsidP="00D21546">
      <w:pPr>
        <w:rPr>
          <w:b/>
        </w:rPr>
      </w:pPr>
      <w:r w:rsidRPr="002B7A6A">
        <w:rPr>
          <w:lang w:eastAsia="en-US"/>
        </w:rPr>
        <w:t xml:space="preserve">As justificativas para classificação das </w:t>
      </w:r>
      <w:proofErr w:type="spellStart"/>
      <w:r w:rsidR="00740937" w:rsidRPr="002B7A6A">
        <w:rPr>
          <w:lang w:eastAsia="en-US"/>
        </w:rPr>
        <w:t>ASPes</w:t>
      </w:r>
      <w:proofErr w:type="spellEnd"/>
      <w:r w:rsidRPr="002B7A6A">
        <w:rPr>
          <w:lang w:eastAsia="en-US"/>
        </w:rPr>
        <w:t xml:space="preserve"> estão apresentadas no </w:t>
      </w:r>
      <w:r w:rsidRPr="002B7A6A">
        <w:rPr>
          <w:b/>
        </w:rPr>
        <w:t xml:space="preserve">Quadro </w:t>
      </w:r>
      <w:r w:rsidR="002B7A6A" w:rsidRPr="002B7A6A">
        <w:rPr>
          <w:b/>
        </w:rPr>
        <w:t>4</w:t>
      </w:r>
      <w:r w:rsidRPr="002B7A6A">
        <w:rPr>
          <w:b/>
        </w:rPr>
        <w:t>.</w:t>
      </w:r>
      <w:r w:rsidR="006C08FC" w:rsidRPr="002B7A6A">
        <w:rPr>
          <w:b/>
        </w:rPr>
        <w:t>5</w:t>
      </w:r>
      <w:r w:rsidRPr="002B7A6A">
        <w:rPr>
          <w:b/>
        </w:rPr>
        <w:t>-</w:t>
      </w:r>
      <w:r w:rsidR="006C08FC" w:rsidRPr="002B7A6A">
        <w:rPr>
          <w:b/>
        </w:rPr>
        <w:t>3</w:t>
      </w:r>
      <w:r w:rsidRPr="002B7A6A">
        <w:rPr>
          <w:b/>
        </w:rPr>
        <w:t>.</w:t>
      </w:r>
    </w:p>
    <w:p w:rsidR="002B7A6A" w:rsidRDefault="002B7A6A">
      <w:pPr>
        <w:spacing w:after="0"/>
        <w:jc w:val="left"/>
        <w:rPr>
          <w:rFonts w:cs="Arial"/>
          <w:b/>
          <w:sz w:val="24"/>
          <w:szCs w:val="24"/>
        </w:rPr>
      </w:pPr>
      <w:r>
        <w:rPr>
          <w:rFonts w:cs="Arial"/>
          <w:b/>
          <w:sz w:val="24"/>
          <w:szCs w:val="24"/>
        </w:rPr>
        <w:br w:type="page"/>
      </w:r>
    </w:p>
    <w:p w:rsidR="00D21546" w:rsidRPr="00415A75" w:rsidRDefault="00D21546" w:rsidP="00D21546">
      <w:pPr>
        <w:tabs>
          <w:tab w:val="left" w:pos="426"/>
        </w:tabs>
        <w:jc w:val="center"/>
        <w:rPr>
          <w:rFonts w:cs="Arial"/>
          <w:sz w:val="24"/>
          <w:szCs w:val="24"/>
        </w:rPr>
      </w:pPr>
      <w:r w:rsidRPr="00415A75">
        <w:rPr>
          <w:rFonts w:cs="Arial"/>
          <w:b/>
          <w:sz w:val="24"/>
          <w:szCs w:val="24"/>
        </w:rPr>
        <w:lastRenderedPageBreak/>
        <w:t xml:space="preserve">Quadro </w:t>
      </w:r>
      <w:r w:rsidR="002B7A6A">
        <w:rPr>
          <w:rFonts w:cs="Arial"/>
          <w:b/>
          <w:sz w:val="24"/>
          <w:szCs w:val="24"/>
        </w:rPr>
        <w:t>4</w:t>
      </w:r>
      <w:r w:rsidRPr="00415A75">
        <w:rPr>
          <w:b/>
          <w:sz w:val="24"/>
          <w:szCs w:val="24"/>
        </w:rPr>
        <w:t>.</w:t>
      </w:r>
      <w:r w:rsidR="006C08FC" w:rsidRPr="00415A75">
        <w:rPr>
          <w:b/>
          <w:sz w:val="24"/>
          <w:szCs w:val="24"/>
        </w:rPr>
        <w:t>5</w:t>
      </w:r>
      <w:r w:rsidRPr="00415A75">
        <w:rPr>
          <w:b/>
          <w:sz w:val="24"/>
          <w:szCs w:val="24"/>
        </w:rPr>
        <w:t>-</w:t>
      </w:r>
      <w:r w:rsidR="006C08FC" w:rsidRPr="00415A75">
        <w:rPr>
          <w:b/>
          <w:sz w:val="24"/>
          <w:szCs w:val="24"/>
        </w:rPr>
        <w:t>3</w:t>
      </w:r>
      <w:r w:rsidRPr="00415A75">
        <w:rPr>
          <w:rFonts w:cs="Arial"/>
          <w:b/>
          <w:sz w:val="24"/>
          <w:szCs w:val="24"/>
        </w:rPr>
        <w:t xml:space="preserve">- </w:t>
      </w:r>
      <w:r w:rsidRPr="00415A75">
        <w:rPr>
          <w:rFonts w:cs="Arial"/>
          <w:color w:val="000000"/>
          <w:sz w:val="24"/>
          <w:szCs w:val="24"/>
        </w:rPr>
        <w:t xml:space="preserve">Justificativas para classificação dos locais de enfoque em </w:t>
      </w:r>
      <w:proofErr w:type="spellStart"/>
      <w:r w:rsidR="00740937">
        <w:rPr>
          <w:sz w:val="24"/>
          <w:szCs w:val="24"/>
          <w:lang w:eastAsia="en-US"/>
        </w:rPr>
        <w:t>ASPe</w:t>
      </w:r>
      <w:proofErr w:type="spellEnd"/>
      <w:r w:rsidRPr="00415A75">
        <w:rPr>
          <w:sz w:val="24"/>
          <w:szCs w:val="24"/>
          <w:lang w:eastAsia="en-US"/>
        </w:rPr>
        <w:t>.</w:t>
      </w:r>
    </w:p>
    <w:tbl>
      <w:tblPr>
        <w:tblW w:w="9371"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149"/>
        <w:gridCol w:w="8222"/>
      </w:tblGrid>
      <w:tr w:rsidR="00D21546" w:rsidRPr="00D61C25" w:rsidTr="00D21546">
        <w:tc>
          <w:tcPr>
            <w:tcW w:w="1149" w:type="dxa"/>
            <w:shd w:val="clear" w:color="auto" w:fill="BFBFBF" w:themeFill="background1" w:themeFillShade="BF"/>
            <w:noWrap/>
            <w:vAlign w:val="bottom"/>
            <w:hideMark/>
          </w:tcPr>
          <w:p w:rsidR="00D21546" w:rsidRPr="00D61C25" w:rsidRDefault="00D21546" w:rsidP="00F239AE">
            <w:pPr>
              <w:spacing w:afterLines="20" w:after="48"/>
              <w:jc w:val="center"/>
              <w:rPr>
                <w:rFonts w:cs="Arial"/>
                <w:b/>
                <w:bCs/>
                <w:color w:val="000000"/>
                <w:sz w:val="20"/>
                <w:szCs w:val="20"/>
              </w:rPr>
            </w:pPr>
            <w:proofErr w:type="spellStart"/>
            <w:r w:rsidRPr="00D61C25">
              <w:rPr>
                <w:rFonts w:cs="Arial"/>
                <w:b/>
                <w:bCs/>
                <w:color w:val="000000"/>
                <w:sz w:val="20"/>
                <w:szCs w:val="20"/>
              </w:rPr>
              <w:t>AESP</w:t>
            </w:r>
            <w:proofErr w:type="spellEnd"/>
          </w:p>
        </w:tc>
        <w:tc>
          <w:tcPr>
            <w:tcW w:w="8222" w:type="dxa"/>
            <w:shd w:val="clear" w:color="auto" w:fill="BFBFBF" w:themeFill="background1" w:themeFillShade="BF"/>
            <w:vAlign w:val="bottom"/>
          </w:tcPr>
          <w:p w:rsidR="00D21546" w:rsidRPr="00D61C25" w:rsidRDefault="00D21546" w:rsidP="00F239AE">
            <w:pPr>
              <w:spacing w:afterLines="20" w:after="48"/>
              <w:jc w:val="center"/>
              <w:rPr>
                <w:rFonts w:cs="Arial"/>
                <w:b/>
                <w:bCs/>
                <w:color w:val="000000"/>
                <w:sz w:val="20"/>
                <w:szCs w:val="20"/>
              </w:rPr>
            </w:pPr>
            <w:r w:rsidRPr="00D61C25">
              <w:rPr>
                <w:rFonts w:cs="Arial"/>
                <w:b/>
                <w:bCs/>
                <w:color w:val="000000"/>
                <w:sz w:val="20"/>
                <w:szCs w:val="20"/>
              </w:rPr>
              <w:t>Justificativa</w:t>
            </w:r>
          </w:p>
        </w:tc>
      </w:tr>
      <w:tr w:rsidR="0026070B" w:rsidRPr="00D61C25" w:rsidTr="00D21546">
        <w:tc>
          <w:tcPr>
            <w:tcW w:w="1149" w:type="dxa"/>
            <w:shd w:val="clear" w:color="auto" w:fill="auto"/>
            <w:noWrap/>
            <w:vAlign w:val="center"/>
          </w:tcPr>
          <w:p w:rsidR="0026070B" w:rsidRPr="00D61C25" w:rsidRDefault="00D61C25" w:rsidP="00F239AE">
            <w:pPr>
              <w:spacing w:afterLines="20" w:after="48"/>
              <w:jc w:val="center"/>
              <w:rPr>
                <w:rFonts w:cs="Arial"/>
                <w:sz w:val="20"/>
                <w:szCs w:val="20"/>
              </w:rPr>
            </w:pPr>
            <w:proofErr w:type="spellStart"/>
            <w:r w:rsidRPr="00D61C25">
              <w:rPr>
                <w:rFonts w:cs="Arial"/>
                <w:sz w:val="20"/>
                <w:szCs w:val="20"/>
              </w:rPr>
              <w:t>ASPe</w:t>
            </w:r>
            <w:proofErr w:type="spellEnd"/>
            <w:r w:rsidR="0026070B" w:rsidRPr="00D61C25">
              <w:rPr>
                <w:rFonts w:cs="Arial"/>
                <w:sz w:val="20"/>
                <w:szCs w:val="20"/>
              </w:rPr>
              <w:t>-01</w:t>
            </w:r>
          </w:p>
        </w:tc>
        <w:tc>
          <w:tcPr>
            <w:tcW w:w="8222" w:type="dxa"/>
            <w:vAlign w:val="bottom"/>
          </w:tcPr>
          <w:p w:rsidR="0026070B" w:rsidRPr="00D61C25" w:rsidRDefault="00B329F1" w:rsidP="00F239AE">
            <w:pPr>
              <w:spacing w:afterLines="20" w:after="48"/>
              <w:jc w:val="left"/>
              <w:rPr>
                <w:rFonts w:cs="Arial"/>
                <w:sz w:val="20"/>
                <w:szCs w:val="20"/>
              </w:rPr>
            </w:pPr>
            <w:r w:rsidRPr="00D61C25">
              <w:rPr>
                <w:rFonts w:cs="Arial"/>
                <w:sz w:val="20"/>
                <w:szCs w:val="20"/>
              </w:rPr>
              <w:t>Os fluxos subterrâneos possuem sentido contrário à ADA</w:t>
            </w:r>
          </w:p>
        </w:tc>
      </w:tr>
      <w:tr w:rsidR="0026070B" w:rsidRPr="00D61C25" w:rsidTr="00D21546">
        <w:tc>
          <w:tcPr>
            <w:tcW w:w="1149" w:type="dxa"/>
            <w:shd w:val="clear" w:color="auto" w:fill="auto"/>
            <w:noWrap/>
            <w:vAlign w:val="center"/>
          </w:tcPr>
          <w:p w:rsidR="0026070B" w:rsidRPr="00D61C25" w:rsidRDefault="00D61C25" w:rsidP="00F239AE">
            <w:pPr>
              <w:spacing w:afterLines="20" w:after="48"/>
              <w:jc w:val="center"/>
              <w:rPr>
                <w:rFonts w:cs="Arial"/>
                <w:sz w:val="20"/>
                <w:szCs w:val="20"/>
              </w:rPr>
            </w:pPr>
            <w:proofErr w:type="spellStart"/>
            <w:r w:rsidRPr="00D61C25">
              <w:rPr>
                <w:rFonts w:cs="Arial"/>
                <w:sz w:val="20"/>
                <w:szCs w:val="20"/>
              </w:rPr>
              <w:t>ASPe</w:t>
            </w:r>
            <w:proofErr w:type="spellEnd"/>
            <w:r w:rsidRPr="00D61C25">
              <w:rPr>
                <w:rFonts w:cs="Arial"/>
                <w:sz w:val="20"/>
                <w:szCs w:val="20"/>
              </w:rPr>
              <w:t xml:space="preserve"> </w:t>
            </w:r>
            <w:r w:rsidR="0026070B" w:rsidRPr="00D61C25">
              <w:rPr>
                <w:rFonts w:cs="Arial"/>
                <w:sz w:val="20"/>
                <w:szCs w:val="20"/>
              </w:rPr>
              <w:t>-02</w:t>
            </w:r>
          </w:p>
        </w:tc>
        <w:tc>
          <w:tcPr>
            <w:tcW w:w="8222" w:type="dxa"/>
            <w:vAlign w:val="bottom"/>
          </w:tcPr>
          <w:p w:rsidR="00B329F1" w:rsidRPr="00D61C25" w:rsidRDefault="00B329F1" w:rsidP="00F239AE">
            <w:pPr>
              <w:spacing w:afterLines="20" w:after="48"/>
              <w:rPr>
                <w:rFonts w:cs="Arial"/>
                <w:sz w:val="20"/>
                <w:szCs w:val="20"/>
              </w:rPr>
            </w:pPr>
            <w:r w:rsidRPr="00D61C25">
              <w:rPr>
                <w:rFonts w:cs="Arial"/>
                <w:sz w:val="20"/>
                <w:szCs w:val="20"/>
              </w:rPr>
              <w:t>Atividade com muito baixo potencial de contaminação de solos e águas subterrâneas</w:t>
            </w:r>
            <w:r w:rsidR="00D61C25">
              <w:rPr>
                <w:rFonts w:cs="Arial"/>
                <w:sz w:val="20"/>
                <w:szCs w:val="20"/>
              </w:rPr>
              <w:t>;</w:t>
            </w:r>
          </w:p>
          <w:p w:rsidR="0026070B" w:rsidRPr="00D61C25" w:rsidRDefault="00B329F1" w:rsidP="00F239AE">
            <w:pPr>
              <w:spacing w:afterLines="20" w:after="48"/>
              <w:rPr>
                <w:rFonts w:cs="Arial"/>
                <w:sz w:val="20"/>
                <w:szCs w:val="20"/>
              </w:rPr>
            </w:pPr>
            <w:r w:rsidRPr="00D61C25">
              <w:rPr>
                <w:rFonts w:cs="Arial"/>
                <w:sz w:val="20"/>
                <w:szCs w:val="20"/>
              </w:rPr>
              <w:t>Existência de um curso d’água entre o local de enfoque e a ADA</w:t>
            </w:r>
          </w:p>
        </w:tc>
      </w:tr>
      <w:tr w:rsidR="0026070B" w:rsidRPr="00D61C25" w:rsidTr="00D21546">
        <w:tc>
          <w:tcPr>
            <w:tcW w:w="1149" w:type="dxa"/>
            <w:shd w:val="clear" w:color="auto" w:fill="auto"/>
            <w:noWrap/>
            <w:vAlign w:val="center"/>
          </w:tcPr>
          <w:p w:rsidR="0026070B" w:rsidRPr="00D61C25" w:rsidRDefault="00D61C25" w:rsidP="00F239AE">
            <w:pPr>
              <w:spacing w:afterLines="20" w:after="48"/>
              <w:jc w:val="center"/>
              <w:rPr>
                <w:rFonts w:cs="Arial"/>
                <w:sz w:val="20"/>
                <w:szCs w:val="20"/>
              </w:rPr>
            </w:pPr>
            <w:proofErr w:type="spellStart"/>
            <w:r w:rsidRPr="00D61C25">
              <w:rPr>
                <w:rFonts w:cs="Arial"/>
                <w:sz w:val="20"/>
                <w:szCs w:val="20"/>
              </w:rPr>
              <w:t>ASPe</w:t>
            </w:r>
            <w:proofErr w:type="spellEnd"/>
            <w:r w:rsidRPr="00D61C25">
              <w:rPr>
                <w:rFonts w:cs="Arial"/>
                <w:sz w:val="20"/>
                <w:szCs w:val="20"/>
              </w:rPr>
              <w:t xml:space="preserve"> </w:t>
            </w:r>
            <w:r w:rsidR="0026070B" w:rsidRPr="00D61C25">
              <w:rPr>
                <w:rFonts w:cs="Arial"/>
                <w:sz w:val="20"/>
                <w:szCs w:val="20"/>
              </w:rPr>
              <w:t>-03</w:t>
            </w:r>
          </w:p>
        </w:tc>
        <w:tc>
          <w:tcPr>
            <w:tcW w:w="8222" w:type="dxa"/>
            <w:vAlign w:val="bottom"/>
          </w:tcPr>
          <w:p w:rsidR="00B329F1" w:rsidRPr="00D61C25" w:rsidRDefault="00B329F1" w:rsidP="00F239AE">
            <w:pPr>
              <w:spacing w:afterLines="20" w:after="48"/>
              <w:rPr>
                <w:rFonts w:cs="Arial"/>
                <w:sz w:val="20"/>
                <w:szCs w:val="20"/>
              </w:rPr>
            </w:pPr>
            <w:r w:rsidRPr="00D61C25">
              <w:rPr>
                <w:rFonts w:cs="Arial"/>
                <w:sz w:val="20"/>
                <w:szCs w:val="20"/>
              </w:rPr>
              <w:t>Atividade com muito baixo potencial de contaminação de solos e águas subterrâneas</w:t>
            </w:r>
            <w:r w:rsidR="00D61C25">
              <w:rPr>
                <w:rFonts w:cs="Arial"/>
                <w:sz w:val="20"/>
                <w:szCs w:val="20"/>
              </w:rPr>
              <w:t>;</w:t>
            </w:r>
          </w:p>
          <w:p w:rsidR="0026070B" w:rsidRPr="00D61C25" w:rsidRDefault="00B329F1" w:rsidP="00F239AE">
            <w:pPr>
              <w:spacing w:afterLines="20" w:after="48"/>
              <w:rPr>
                <w:sz w:val="24"/>
                <w:szCs w:val="24"/>
                <w:lang w:eastAsia="en-US"/>
              </w:rPr>
            </w:pPr>
            <w:r w:rsidRPr="00D61C25">
              <w:rPr>
                <w:rFonts w:cs="Arial"/>
                <w:sz w:val="20"/>
                <w:szCs w:val="20"/>
              </w:rPr>
              <w:t>Os fluxos subterrâneos possuem sentido contrário à ADA</w:t>
            </w:r>
          </w:p>
        </w:tc>
      </w:tr>
      <w:tr w:rsidR="0026070B" w:rsidRPr="00D61C25" w:rsidTr="00D21546">
        <w:tc>
          <w:tcPr>
            <w:tcW w:w="1149" w:type="dxa"/>
            <w:shd w:val="clear" w:color="auto" w:fill="auto"/>
            <w:noWrap/>
            <w:vAlign w:val="center"/>
          </w:tcPr>
          <w:p w:rsidR="0026070B" w:rsidRPr="00D61C25" w:rsidRDefault="00D61C25" w:rsidP="00F239AE">
            <w:pPr>
              <w:spacing w:afterLines="20" w:after="48"/>
              <w:jc w:val="center"/>
              <w:rPr>
                <w:rFonts w:cs="Arial"/>
                <w:sz w:val="20"/>
                <w:szCs w:val="20"/>
              </w:rPr>
            </w:pPr>
            <w:proofErr w:type="spellStart"/>
            <w:r w:rsidRPr="00D61C25">
              <w:rPr>
                <w:rFonts w:cs="Arial"/>
                <w:sz w:val="20"/>
                <w:szCs w:val="20"/>
              </w:rPr>
              <w:t>ASPe</w:t>
            </w:r>
            <w:proofErr w:type="spellEnd"/>
            <w:r w:rsidRPr="00D61C25">
              <w:rPr>
                <w:rFonts w:cs="Arial"/>
                <w:sz w:val="20"/>
                <w:szCs w:val="20"/>
              </w:rPr>
              <w:t xml:space="preserve"> </w:t>
            </w:r>
            <w:r w:rsidR="0026070B" w:rsidRPr="00D61C25">
              <w:rPr>
                <w:rFonts w:cs="Arial"/>
                <w:sz w:val="20"/>
                <w:szCs w:val="20"/>
              </w:rPr>
              <w:t>-04</w:t>
            </w:r>
          </w:p>
        </w:tc>
        <w:tc>
          <w:tcPr>
            <w:tcW w:w="8222" w:type="dxa"/>
            <w:vAlign w:val="bottom"/>
          </w:tcPr>
          <w:p w:rsidR="0026070B" w:rsidRPr="00D61C25" w:rsidRDefault="00B329F1" w:rsidP="00F239AE">
            <w:pPr>
              <w:spacing w:afterLines="20" w:after="48"/>
              <w:rPr>
                <w:rFonts w:cs="Arial"/>
                <w:sz w:val="20"/>
                <w:szCs w:val="20"/>
              </w:rPr>
            </w:pPr>
            <w:r w:rsidRPr="00D61C25">
              <w:rPr>
                <w:rFonts w:cs="Arial"/>
                <w:sz w:val="20"/>
                <w:szCs w:val="20"/>
              </w:rPr>
              <w:t>Atividade com muito baixo potencial de contaminação de solos e águas subterrâneas</w:t>
            </w:r>
          </w:p>
        </w:tc>
      </w:tr>
      <w:tr w:rsidR="0026070B" w:rsidRPr="00D61C25" w:rsidTr="00D21546">
        <w:tc>
          <w:tcPr>
            <w:tcW w:w="1149" w:type="dxa"/>
            <w:shd w:val="clear" w:color="auto" w:fill="auto"/>
            <w:noWrap/>
            <w:vAlign w:val="center"/>
          </w:tcPr>
          <w:p w:rsidR="0026070B" w:rsidRPr="00D61C25" w:rsidRDefault="00D61C25" w:rsidP="00F239AE">
            <w:pPr>
              <w:spacing w:afterLines="20" w:after="48"/>
              <w:jc w:val="center"/>
              <w:rPr>
                <w:rFonts w:cs="Arial"/>
                <w:sz w:val="20"/>
                <w:szCs w:val="20"/>
              </w:rPr>
            </w:pPr>
            <w:proofErr w:type="spellStart"/>
            <w:r w:rsidRPr="00D61C25">
              <w:rPr>
                <w:rFonts w:cs="Arial"/>
                <w:sz w:val="20"/>
                <w:szCs w:val="20"/>
              </w:rPr>
              <w:t>ASPe</w:t>
            </w:r>
            <w:proofErr w:type="spellEnd"/>
            <w:r w:rsidRPr="00D61C25">
              <w:rPr>
                <w:rFonts w:cs="Arial"/>
                <w:sz w:val="20"/>
                <w:szCs w:val="20"/>
              </w:rPr>
              <w:t xml:space="preserve"> </w:t>
            </w:r>
            <w:r w:rsidR="0026070B" w:rsidRPr="00D61C25">
              <w:rPr>
                <w:rFonts w:cs="Arial"/>
                <w:sz w:val="20"/>
                <w:szCs w:val="20"/>
              </w:rPr>
              <w:t>-05</w:t>
            </w:r>
          </w:p>
        </w:tc>
        <w:tc>
          <w:tcPr>
            <w:tcW w:w="8222" w:type="dxa"/>
            <w:vAlign w:val="bottom"/>
          </w:tcPr>
          <w:p w:rsidR="00B329F1" w:rsidRPr="00D61C25" w:rsidRDefault="00B329F1" w:rsidP="00F239AE">
            <w:pPr>
              <w:spacing w:afterLines="20" w:after="48"/>
              <w:rPr>
                <w:rFonts w:cs="Arial"/>
                <w:sz w:val="20"/>
                <w:szCs w:val="20"/>
              </w:rPr>
            </w:pPr>
            <w:r w:rsidRPr="00D61C25">
              <w:rPr>
                <w:rFonts w:cs="Arial"/>
                <w:sz w:val="20"/>
                <w:szCs w:val="20"/>
              </w:rPr>
              <w:t>Atividade com muito baixo potencial de contaminação de solos e águas subterrâneas</w:t>
            </w:r>
            <w:r w:rsidR="00D61C25">
              <w:rPr>
                <w:rFonts w:cs="Arial"/>
                <w:sz w:val="20"/>
                <w:szCs w:val="20"/>
              </w:rPr>
              <w:t>;</w:t>
            </w:r>
          </w:p>
          <w:p w:rsidR="0026070B" w:rsidRPr="00D61C25" w:rsidRDefault="00B329F1" w:rsidP="00F239AE">
            <w:pPr>
              <w:spacing w:afterLines="20" w:after="48"/>
              <w:rPr>
                <w:rFonts w:cs="Arial"/>
                <w:sz w:val="20"/>
                <w:szCs w:val="20"/>
              </w:rPr>
            </w:pPr>
            <w:r w:rsidRPr="00D61C25">
              <w:rPr>
                <w:rFonts w:cs="Arial"/>
                <w:sz w:val="20"/>
                <w:szCs w:val="20"/>
              </w:rPr>
              <w:t>Os fluxos subterrâneos possuem sentido contrário à ADA</w:t>
            </w:r>
            <w:r w:rsidR="00D61C25">
              <w:rPr>
                <w:rFonts w:cs="Arial"/>
                <w:sz w:val="20"/>
                <w:szCs w:val="20"/>
              </w:rPr>
              <w:t>;</w:t>
            </w:r>
          </w:p>
          <w:p w:rsidR="00B329F1" w:rsidRPr="00D61C25" w:rsidRDefault="00B329F1" w:rsidP="00F239AE">
            <w:pPr>
              <w:spacing w:afterLines="20" w:after="48"/>
              <w:rPr>
                <w:rFonts w:cs="Arial"/>
                <w:sz w:val="20"/>
                <w:szCs w:val="20"/>
              </w:rPr>
            </w:pPr>
            <w:r w:rsidRPr="00D61C25">
              <w:rPr>
                <w:rFonts w:cs="Arial"/>
                <w:sz w:val="20"/>
                <w:szCs w:val="20"/>
              </w:rPr>
              <w:t>Existência de um curso d’água entre o local de enfoque e a ADA</w:t>
            </w:r>
          </w:p>
        </w:tc>
      </w:tr>
      <w:tr w:rsidR="0026070B" w:rsidRPr="00D61C25" w:rsidTr="00D21546">
        <w:tc>
          <w:tcPr>
            <w:tcW w:w="1149" w:type="dxa"/>
            <w:shd w:val="clear" w:color="auto" w:fill="auto"/>
            <w:noWrap/>
            <w:vAlign w:val="center"/>
          </w:tcPr>
          <w:p w:rsidR="0026070B" w:rsidRPr="00D61C25" w:rsidRDefault="00D61C25" w:rsidP="00F239AE">
            <w:pPr>
              <w:spacing w:afterLines="20" w:after="48"/>
              <w:jc w:val="center"/>
              <w:rPr>
                <w:rFonts w:cs="Arial"/>
                <w:sz w:val="20"/>
                <w:szCs w:val="20"/>
              </w:rPr>
            </w:pPr>
            <w:proofErr w:type="spellStart"/>
            <w:r w:rsidRPr="00D61C25">
              <w:rPr>
                <w:rFonts w:cs="Arial"/>
                <w:sz w:val="20"/>
                <w:szCs w:val="20"/>
              </w:rPr>
              <w:t>ASPe</w:t>
            </w:r>
            <w:proofErr w:type="spellEnd"/>
            <w:r w:rsidRPr="00D61C25">
              <w:rPr>
                <w:rFonts w:cs="Arial"/>
                <w:sz w:val="20"/>
                <w:szCs w:val="20"/>
              </w:rPr>
              <w:t xml:space="preserve"> </w:t>
            </w:r>
            <w:r w:rsidR="0026070B" w:rsidRPr="00D61C25">
              <w:rPr>
                <w:rFonts w:cs="Arial"/>
                <w:sz w:val="20"/>
                <w:szCs w:val="20"/>
              </w:rPr>
              <w:t>-06</w:t>
            </w:r>
          </w:p>
        </w:tc>
        <w:tc>
          <w:tcPr>
            <w:tcW w:w="8222" w:type="dxa"/>
            <w:vAlign w:val="bottom"/>
          </w:tcPr>
          <w:p w:rsidR="00B329F1" w:rsidRPr="00D61C25" w:rsidRDefault="00B329F1" w:rsidP="00F239AE">
            <w:pPr>
              <w:spacing w:afterLines="20" w:after="48"/>
              <w:rPr>
                <w:rFonts w:cs="Arial"/>
                <w:sz w:val="20"/>
                <w:szCs w:val="20"/>
              </w:rPr>
            </w:pPr>
            <w:r w:rsidRPr="00D61C25">
              <w:rPr>
                <w:rFonts w:cs="Arial"/>
                <w:sz w:val="20"/>
                <w:szCs w:val="20"/>
              </w:rPr>
              <w:t>Atividade com muito baixo potencial de contaminação de solos e águas subterrâneas</w:t>
            </w:r>
            <w:r w:rsidR="00D61C25">
              <w:rPr>
                <w:rFonts w:cs="Arial"/>
                <w:sz w:val="20"/>
                <w:szCs w:val="20"/>
              </w:rPr>
              <w:t>;</w:t>
            </w:r>
          </w:p>
          <w:p w:rsidR="0026070B" w:rsidRPr="00D61C25" w:rsidRDefault="00B329F1" w:rsidP="00F239AE">
            <w:pPr>
              <w:spacing w:afterLines="20" w:after="48"/>
              <w:rPr>
                <w:rFonts w:cs="Arial"/>
                <w:sz w:val="20"/>
                <w:szCs w:val="20"/>
              </w:rPr>
            </w:pPr>
            <w:r w:rsidRPr="00D61C25">
              <w:rPr>
                <w:rFonts w:cs="Arial"/>
                <w:sz w:val="20"/>
                <w:szCs w:val="20"/>
              </w:rPr>
              <w:t>Os fluxos subterrâneos possuem sentido contrário à ADA</w:t>
            </w:r>
            <w:r w:rsidR="00D61C25">
              <w:rPr>
                <w:rFonts w:cs="Arial"/>
                <w:sz w:val="20"/>
                <w:szCs w:val="20"/>
              </w:rPr>
              <w:t>;</w:t>
            </w:r>
          </w:p>
          <w:p w:rsidR="00B329F1" w:rsidRPr="00D61C25" w:rsidRDefault="00B329F1" w:rsidP="00F239AE">
            <w:pPr>
              <w:spacing w:afterLines="20" w:after="48"/>
              <w:rPr>
                <w:rFonts w:cs="Arial"/>
                <w:sz w:val="20"/>
                <w:szCs w:val="20"/>
              </w:rPr>
            </w:pPr>
            <w:r w:rsidRPr="00D61C25">
              <w:rPr>
                <w:rFonts w:cs="Arial"/>
                <w:sz w:val="20"/>
                <w:szCs w:val="20"/>
              </w:rPr>
              <w:t>Existência de um curso d’água entre o local de enfoque e a ADA</w:t>
            </w:r>
          </w:p>
        </w:tc>
      </w:tr>
      <w:tr w:rsidR="0026070B" w:rsidRPr="00D61C25" w:rsidTr="00D21546">
        <w:tc>
          <w:tcPr>
            <w:tcW w:w="1149" w:type="dxa"/>
            <w:shd w:val="clear" w:color="auto" w:fill="auto"/>
            <w:noWrap/>
            <w:vAlign w:val="center"/>
          </w:tcPr>
          <w:p w:rsidR="0026070B" w:rsidRPr="00D61C25" w:rsidRDefault="00D61C25" w:rsidP="00F239AE">
            <w:pPr>
              <w:spacing w:afterLines="20" w:after="48"/>
              <w:jc w:val="center"/>
              <w:rPr>
                <w:rFonts w:cs="Arial"/>
                <w:sz w:val="20"/>
                <w:szCs w:val="20"/>
              </w:rPr>
            </w:pPr>
            <w:proofErr w:type="spellStart"/>
            <w:r w:rsidRPr="00D61C25">
              <w:rPr>
                <w:rFonts w:cs="Arial"/>
                <w:sz w:val="20"/>
                <w:szCs w:val="20"/>
              </w:rPr>
              <w:t>ASPe</w:t>
            </w:r>
            <w:proofErr w:type="spellEnd"/>
            <w:r w:rsidRPr="00D61C25">
              <w:rPr>
                <w:rFonts w:cs="Arial"/>
                <w:sz w:val="20"/>
                <w:szCs w:val="20"/>
              </w:rPr>
              <w:t xml:space="preserve"> </w:t>
            </w:r>
            <w:r w:rsidR="0026070B" w:rsidRPr="00D61C25">
              <w:rPr>
                <w:rFonts w:cs="Arial"/>
                <w:sz w:val="20"/>
                <w:szCs w:val="20"/>
              </w:rPr>
              <w:t>-07</w:t>
            </w:r>
          </w:p>
        </w:tc>
        <w:tc>
          <w:tcPr>
            <w:tcW w:w="8222" w:type="dxa"/>
            <w:vAlign w:val="bottom"/>
          </w:tcPr>
          <w:p w:rsidR="0026070B" w:rsidRPr="00D61C25" w:rsidRDefault="00B329F1" w:rsidP="00F239AE">
            <w:pPr>
              <w:spacing w:afterLines="20" w:after="48"/>
              <w:rPr>
                <w:rFonts w:cs="Arial"/>
                <w:sz w:val="20"/>
                <w:szCs w:val="20"/>
              </w:rPr>
            </w:pPr>
            <w:r w:rsidRPr="00D61C25">
              <w:rPr>
                <w:rFonts w:cs="Arial"/>
                <w:sz w:val="20"/>
                <w:szCs w:val="20"/>
              </w:rPr>
              <w:t>Atividade com muito baixo potencial de contaminação de solos e águas subterrâneas</w:t>
            </w:r>
          </w:p>
        </w:tc>
      </w:tr>
      <w:tr w:rsidR="0026070B" w:rsidRPr="00D61C25" w:rsidTr="00D21546">
        <w:tc>
          <w:tcPr>
            <w:tcW w:w="1149" w:type="dxa"/>
            <w:shd w:val="clear" w:color="auto" w:fill="auto"/>
            <w:noWrap/>
            <w:vAlign w:val="center"/>
          </w:tcPr>
          <w:p w:rsidR="0026070B" w:rsidRPr="00D61C25" w:rsidRDefault="00D61C25" w:rsidP="00F239AE">
            <w:pPr>
              <w:spacing w:afterLines="20" w:after="48"/>
              <w:jc w:val="center"/>
              <w:rPr>
                <w:rFonts w:cs="Arial"/>
                <w:sz w:val="20"/>
                <w:szCs w:val="20"/>
              </w:rPr>
            </w:pPr>
            <w:proofErr w:type="spellStart"/>
            <w:r w:rsidRPr="00D61C25">
              <w:rPr>
                <w:rFonts w:cs="Arial"/>
                <w:sz w:val="20"/>
                <w:szCs w:val="20"/>
              </w:rPr>
              <w:t>ASPe</w:t>
            </w:r>
            <w:proofErr w:type="spellEnd"/>
            <w:r w:rsidRPr="00D61C25">
              <w:rPr>
                <w:rFonts w:cs="Arial"/>
                <w:sz w:val="20"/>
                <w:szCs w:val="20"/>
              </w:rPr>
              <w:t xml:space="preserve"> </w:t>
            </w:r>
            <w:r w:rsidR="0026070B" w:rsidRPr="00D61C25">
              <w:rPr>
                <w:rFonts w:cs="Arial"/>
                <w:sz w:val="20"/>
                <w:szCs w:val="20"/>
              </w:rPr>
              <w:t>-08</w:t>
            </w:r>
          </w:p>
        </w:tc>
        <w:tc>
          <w:tcPr>
            <w:tcW w:w="8222" w:type="dxa"/>
            <w:vAlign w:val="bottom"/>
          </w:tcPr>
          <w:p w:rsidR="0026070B" w:rsidRPr="00D61C25" w:rsidRDefault="00B329F1" w:rsidP="00F239AE">
            <w:pPr>
              <w:spacing w:afterLines="20" w:after="48"/>
              <w:rPr>
                <w:rFonts w:cs="Arial"/>
                <w:sz w:val="20"/>
                <w:szCs w:val="20"/>
              </w:rPr>
            </w:pPr>
            <w:r w:rsidRPr="00D61C25">
              <w:rPr>
                <w:rFonts w:cs="Arial"/>
                <w:sz w:val="20"/>
                <w:szCs w:val="20"/>
              </w:rPr>
              <w:t>Atividade com muito baixo potencial de contaminação de solos e águas subterrâneas</w:t>
            </w:r>
            <w:r w:rsidR="00D61C25">
              <w:rPr>
                <w:rFonts w:cs="Arial"/>
                <w:sz w:val="20"/>
                <w:szCs w:val="20"/>
              </w:rPr>
              <w:t>;</w:t>
            </w:r>
          </w:p>
          <w:p w:rsidR="00B329F1" w:rsidRPr="00D61C25" w:rsidRDefault="00B329F1" w:rsidP="00F239AE">
            <w:pPr>
              <w:spacing w:afterLines="20" w:after="48"/>
              <w:rPr>
                <w:rFonts w:cs="Arial"/>
                <w:sz w:val="20"/>
                <w:szCs w:val="20"/>
              </w:rPr>
            </w:pPr>
            <w:r w:rsidRPr="00D61C25">
              <w:rPr>
                <w:rFonts w:cs="Arial"/>
                <w:sz w:val="20"/>
                <w:szCs w:val="20"/>
              </w:rPr>
              <w:t>Existência de um curso d’água entre o local de enfoque e a ADA</w:t>
            </w:r>
          </w:p>
        </w:tc>
      </w:tr>
      <w:tr w:rsidR="0026070B" w:rsidRPr="00D61C25" w:rsidTr="00D21546">
        <w:tc>
          <w:tcPr>
            <w:tcW w:w="1149" w:type="dxa"/>
            <w:shd w:val="clear" w:color="auto" w:fill="auto"/>
            <w:noWrap/>
            <w:vAlign w:val="center"/>
          </w:tcPr>
          <w:p w:rsidR="0026070B" w:rsidRPr="00D61C25" w:rsidRDefault="00D61C25" w:rsidP="00F239AE">
            <w:pPr>
              <w:spacing w:afterLines="20" w:after="48"/>
              <w:jc w:val="center"/>
              <w:rPr>
                <w:rFonts w:cs="Arial"/>
                <w:sz w:val="20"/>
                <w:szCs w:val="20"/>
              </w:rPr>
            </w:pPr>
            <w:proofErr w:type="spellStart"/>
            <w:r w:rsidRPr="00D61C25">
              <w:rPr>
                <w:rFonts w:cs="Arial"/>
                <w:sz w:val="20"/>
                <w:szCs w:val="20"/>
              </w:rPr>
              <w:t>ASPe</w:t>
            </w:r>
            <w:proofErr w:type="spellEnd"/>
            <w:r w:rsidRPr="00D61C25">
              <w:rPr>
                <w:rFonts w:cs="Arial"/>
                <w:sz w:val="20"/>
                <w:szCs w:val="20"/>
              </w:rPr>
              <w:t xml:space="preserve"> </w:t>
            </w:r>
            <w:r w:rsidR="0026070B" w:rsidRPr="00D61C25">
              <w:rPr>
                <w:rFonts w:cs="Arial"/>
                <w:sz w:val="20"/>
                <w:szCs w:val="20"/>
              </w:rPr>
              <w:t>-09</w:t>
            </w:r>
          </w:p>
        </w:tc>
        <w:tc>
          <w:tcPr>
            <w:tcW w:w="8222" w:type="dxa"/>
            <w:vAlign w:val="bottom"/>
          </w:tcPr>
          <w:p w:rsidR="0026070B" w:rsidRPr="00D61C25" w:rsidRDefault="00B329F1" w:rsidP="00F239AE">
            <w:pPr>
              <w:spacing w:afterLines="20" w:after="48"/>
              <w:rPr>
                <w:rFonts w:cs="Arial"/>
                <w:sz w:val="20"/>
                <w:szCs w:val="20"/>
              </w:rPr>
            </w:pPr>
            <w:r w:rsidRPr="00D61C25">
              <w:rPr>
                <w:rFonts w:cs="Arial"/>
                <w:sz w:val="20"/>
                <w:szCs w:val="20"/>
              </w:rPr>
              <w:t>Atividade com muito baixo potencial de contaminação de solos e águas subterrâneas</w:t>
            </w:r>
          </w:p>
        </w:tc>
      </w:tr>
      <w:tr w:rsidR="0026070B" w:rsidRPr="00D61C25" w:rsidTr="00D21546">
        <w:tc>
          <w:tcPr>
            <w:tcW w:w="1149" w:type="dxa"/>
            <w:shd w:val="clear" w:color="auto" w:fill="auto"/>
            <w:noWrap/>
            <w:vAlign w:val="center"/>
          </w:tcPr>
          <w:p w:rsidR="0026070B" w:rsidRPr="00D61C25" w:rsidRDefault="00D61C25" w:rsidP="00F239AE">
            <w:pPr>
              <w:spacing w:afterLines="20" w:after="48"/>
              <w:jc w:val="center"/>
              <w:rPr>
                <w:rFonts w:cs="Arial"/>
                <w:sz w:val="20"/>
                <w:szCs w:val="20"/>
              </w:rPr>
            </w:pPr>
            <w:proofErr w:type="spellStart"/>
            <w:r w:rsidRPr="00D61C25">
              <w:rPr>
                <w:rFonts w:cs="Arial"/>
                <w:sz w:val="20"/>
                <w:szCs w:val="20"/>
              </w:rPr>
              <w:t>ASPe</w:t>
            </w:r>
            <w:proofErr w:type="spellEnd"/>
            <w:r w:rsidRPr="00D61C25">
              <w:rPr>
                <w:rFonts w:cs="Arial"/>
                <w:sz w:val="20"/>
                <w:szCs w:val="20"/>
              </w:rPr>
              <w:t xml:space="preserve"> </w:t>
            </w:r>
            <w:r w:rsidR="0026070B" w:rsidRPr="00D61C25">
              <w:rPr>
                <w:rFonts w:cs="Arial"/>
                <w:sz w:val="20"/>
                <w:szCs w:val="20"/>
              </w:rPr>
              <w:t>-10</w:t>
            </w:r>
          </w:p>
        </w:tc>
        <w:tc>
          <w:tcPr>
            <w:tcW w:w="8222" w:type="dxa"/>
            <w:vAlign w:val="bottom"/>
          </w:tcPr>
          <w:p w:rsidR="0026070B" w:rsidRPr="00D61C25" w:rsidRDefault="00B329F1" w:rsidP="00F239AE">
            <w:pPr>
              <w:spacing w:afterLines="20" w:after="48"/>
              <w:rPr>
                <w:rFonts w:cs="Arial"/>
                <w:sz w:val="20"/>
                <w:szCs w:val="20"/>
              </w:rPr>
            </w:pPr>
            <w:r w:rsidRPr="00D61C25">
              <w:rPr>
                <w:rFonts w:cs="Arial"/>
                <w:sz w:val="20"/>
                <w:szCs w:val="20"/>
              </w:rPr>
              <w:t>Atividade com muito baixo potencial de contaminação de solos e águas subterrâneas</w:t>
            </w:r>
          </w:p>
        </w:tc>
      </w:tr>
      <w:tr w:rsidR="0026070B" w:rsidRPr="00D61C25" w:rsidTr="00D21546">
        <w:tc>
          <w:tcPr>
            <w:tcW w:w="1149" w:type="dxa"/>
            <w:shd w:val="clear" w:color="auto" w:fill="auto"/>
            <w:noWrap/>
            <w:vAlign w:val="center"/>
          </w:tcPr>
          <w:p w:rsidR="0026070B" w:rsidRPr="00D61C25" w:rsidRDefault="00D61C25" w:rsidP="00F239AE">
            <w:pPr>
              <w:spacing w:afterLines="20" w:after="48"/>
              <w:jc w:val="center"/>
              <w:rPr>
                <w:rFonts w:cs="Arial"/>
                <w:sz w:val="20"/>
                <w:szCs w:val="20"/>
              </w:rPr>
            </w:pPr>
            <w:proofErr w:type="spellStart"/>
            <w:r w:rsidRPr="00D61C25">
              <w:rPr>
                <w:rFonts w:cs="Arial"/>
                <w:sz w:val="20"/>
                <w:szCs w:val="20"/>
              </w:rPr>
              <w:t>ASPe</w:t>
            </w:r>
            <w:proofErr w:type="spellEnd"/>
            <w:r w:rsidRPr="00D61C25">
              <w:rPr>
                <w:rFonts w:cs="Arial"/>
                <w:sz w:val="20"/>
                <w:szCs w:val="20"/>
              </w:rPr>
              <w:t xml:space="preserve"> </w:t>
            </w:r>
            <w:r w:rsidR="0026070B" w:rsidRPr="00D61C25">
              <w:rPr>
                <w:rFonts w:cs="Arial"/>
                <w:sz w:val="20"/>
                <w:szCs w:val="20"/>
              </w:rPr>
              <w:t>-11</w:t>
            </w:r>
          </w:p>
        </w:tc>
        <w:tc>
          <w:tcPr>
            <w:tcW w:w="8222" w:type="dxa"/>
            <w:vAlign w:val="bottom"/>
          </w:tcPr>
          <w:p w:rsidR="0026070B" w:rsidRPr="00D61C25" w:rsidRDefault="00B329F1" w:rsidP="00F239AE">
            <w:pPr>
              <w:spacing w:afterLines="20" w:after="48"/>
              <w:rPr>
                <w:rFonts w:cs="Arial"/>
                <w:sz w:val="20"/>
                <w:szCs w:val="20"/>
              </w:rPr>
            </w:pPr>
            <w:r w:rsidRPr="00D61C25">
              <w:rPr>
                <w:rFonts w:cs="Arial"/>
                <w:sz w:val="20"/>
                <w:szCs w:val="20"/>
              </w:rPr>
              <w:t>Atividade com muito baixo potencial de contaminação de solos e águas subterrâneas</w:t>
            </w:r>
          </w:p>
        </w:tc>
      </w:tr>
      <w:tr w:rsidR="0026070B" w:rsidRPr="00D61C25" w:rsidTr="00D21546">
        <w:tc>
          <w:tcPr>
            <w:tcW w:w="1149" w:type="dxa"/>
            <w:shd w:val="clear" w:color="auto" w:fill="auto"/>
            <w:noWrap/>
            <w:vAlign w:val="center"/>
          </w:tcPr>
          <w:p w:rsidR="0026070B" w:rsidRPr="00D61C25" w:rsidRDefault="00D61C25" w:rsidP="00F239AE">
            <w:pPr>
              <w:spacing w:afterLines="20" w:after="48"/>
              <w:jc w:val="center"/>
              <w:rPr>
                <w:rFonts w:cs="Arial"/>
                <w:sz w:val="20"/>
                <w:szCs w:val="20"/>
              </w:rPr>
            </w:pPr>
            <w:proofErr w:type="spellStart"/>
            <w:r w:rsidRPr="00D61C25">
              <w:rPr>
                <w:rFonts w:cs="Arial"/>
                <w:sz w:val="20"/>
                <w:szCs w:val="20"/>
              </w:rPr>
              <w:t>ASPe</w:t>
            </w:r>
            <w:proofErr w:type="spellEnd"/>
            <w:r w:rsidRPr="00D61C25">
              <w:rPr>
                <w:rFonts w:cs="Arial"/>
                <w:sz w:val="20"/>
                <w:szCs w:val="20"/>
              </w:rPr>
              <w:t xml:space="preserve"> </w:t>
            </w:r>
            <w:r w:rsidR="0026070B" w:rsidRPr="00D61C25">
              <w:rPr>
                <w:rFonts w:cs="Arial"/>
                <w:sz w:val="20"/>
                <w:szCs w:val="20"/>
              </w:rPr>
              <w:t>-12</w:t>
            </w:r>
          </w:p>
        </w:tc>
        <w:tc>
          <w:tcPr>
            <w:tcW w:w="8222" w:type="dxa"/>
            <w:vAlign w:val="bottom"/>
          </w:tcPr>
          <w:p w:rsidR="00B329F1" w:rsidRPr="00D61C25" w:rsidRDefault="00B329F1" w:rsidP="00F239AE">
            <w:pPr>
              <w:spacing w:afterLines="20" w:after="48"/>
              <w:rPr>
                <w:rFonts w:cs="Arial"/>
                <w:sz w:val="20"/>
                <w:szCs w:val="20"/>
              </w:rPr>
            </w:pPr>
            <w:r w:rsidRPr="00D61C25">
              <w:rPr>
                <w:rFonts w:cs="Arial"/>
                <w:sz w:val="20"/>
                <w:szCs w:val="20"/>
              </w:rPr>
              <w:t>Atividade com muito baixo potencial de contaminação de solos e águas subterrâneas</w:t>
            </w:r>
            <w:r w:rsidR="00D61C25">
              <w:rPr>
                <w:rFonts w:cs="Arial"/>
                <w:sz w:val="20"/>
                <w:szCs w:val="20"/>
              </w:rPr>
              <w:t>;</w:t>
            </w:r>
          </w:p>
          <w:p w:rsidR="0026070B" w:rsidRPr="00D61C25" w:rsidRDefault="00B329F1" w:rsidP="00F239AE">
            <w:pPr>
              <w:spacing w:afterLines="20" w:after="48"/>
              <w:rPr>
                <w:sz w:val="24"/>
                <w:szCs w:val="24"/>
                <w:lang w:eastAsia="en-US"/>
              </w:rPr>
            </w:pPr>
            <w:r w:rsidRPr="00D61C25">
              <w:rPr>
                <w:rFonts w:cs="Arial"/>
                <w:sz w:val="20"/>
                <w:szCs w:val="20"/>
              </w:rPr>
              <w:t>Os fluxos subterrâneos possuem sentido contrário à ADA</w:t>
            </w:r>
          </w:p>
        </w:tc>
      </w:tr>
      <w:tr w:rsidR="0026070B" w:rsidRPr="00D61C25" w:rsidTr="00D21546">
        <w:tc>
          <w:tcPr>
            <w:tcW w:w="1149" w:type="dxa"/>
            <w:shd w:val="clear" w:color="auto" w:fill="auto"/>
            <w:noWrap/>
            <w:vAlign w:val="center"/>
          </w:tcPr>
          <w:p w:rsidR="0026070B" w:rsidRPr="00D61C25" w:rsidRDefault="00D61C25" w:rsidP="00F239AE">
            <w:pPr>
              <w:spacing w:afterLines="20" w:after="48"/>
              <w:jc w:val="center"/>
              <w:rPr>
                <w:rFonts w:cs="Arial"/>
                <w:sz w:val="20"/>
                <w:szCs w:val="20"/>
              </w:rPr>
            </w:pPr>
            <w:proofErr w:type="spellStart"/>
            <w:r w:rsidRPr="00D61C25">
              <w:rPr>
                <w:rFonts w:cs="Arial"/>
                <w:sz w:val="20"/>
                <w:szCs w:val="20"/>
              </w:rPr>
              <w:t>ASPe</w:t>
            </w:r>
            <w:proofErr w:type="spellEnd"/>
            <w:r w:rsidRPr="00D61C25">
              <w:rPr>
                <w:rFonts w:cs="Arial"/>
                <w:sz w:val="20"/>
                <w:szCs w:val="20"/>
              </w:rPr>
              <w:t xml:space="preserve"> </w:t>
            </w:r>
            <w:r w:rsidR="0026070B" w:rsidRPr="00D61C25">
              <w:rPr>
                <w:rFonts w:cs="Arial"/>
                <w:sz w:val="20"/>
                <w:szCs w:val="20"/>
              </w:rPr>
              <w:t>-13</w:t>
            </w:r>
          </w:p>
        </w:tc>
        <w:tc>
          <w:tcPr>
            <w:tcW w:w="8222" w:type="dxa"/>
            <w:vAlign w:val="bottom"/>
          </w:tcPr>
          <w:p w:rsidR="00B329F1" w:rsidRPr="00D61C25" w:rsidRDefault="00B329F1" w:rsidP="00F239AE">
            <w:pPr>
              <w:spacing w:afterLines="20" w:after="48"/>
              <w:rPr>
                <w:rFonts w:cs="Arial"/>
                <w:sz w:val="20"/>
                <w:szCs w:val="20"/>
              </w:rPr>
            </w:pPr>
            <w:r w:rsidRPr="00D61C25">
              <w:rPr>
                <w:rFonts w:cs="Arial"/>
                <w:sz w:val="20"/>
                <w:szCs w:val="20"/>
              </w:rPr>
              <w:t>Atividade com muito baixo potencial de contaminação de solos e águas subterrâneas</w:t>
            </w:r>
            <w:r w:rsidR="00D61C25">
              <w:rPr>
                <w:rFonts w:cs="Arial"/>
                <w:sz w:val="20"/>
                <w:szCs w:val="20"/>
              </w:rPr>
              <w:t>;</w:t>
            </w:r>
          </w:p>
          <w:p w:rsidR="0026070B" w:rsidRPr="00D61C25" w:rsidRDefault="00B329F1" w:rsidP="00F239AE">
            <w:pPr>
              <w:spacing w:afterLines="20" w:after="48"/>
              <w:rPr>
                <w:sz w:val="24"/>
                <w:szCs w:val="24"/>
                <w:lang w:eastAsia="en-US"/>
              </w:rPr>
            </w:pPr>
            <w:r w:rsidRPr="00D61C25">
              <w:rPr>
                <w:rFonts w:cs="Arial"/>
                <w:sz w:val="20"/>
                <w:szCs w:val="20"/>
              </w:rPr>
              <w:t>Os fluxos subterrâneos possuem sentido contrário à ADA</w:t>
            </w:r>
          </w:p>
        </w:tc>
      </w:tr>
      <w:tr w:rsidR="0026070B" w:rsidRPr="00D61C25" w:rsidTr="00D21546">
        <w:tc>
          <w:tcPr>
            <w:tcW w:w="1149" w:type="dxa"/>
            <w:shd w:val="clear" w:color="auto" w:fill="auto"/>
            <w:noWrap/>
            <w:vAlign w:val="center"/>
          </w:tcPr>
          <w:p w:rsidR="0026070B" w:rsidRPr="00D61C25" w:rsidRDefault="00D61C25" w:rsidP="00F239AE">
            <w:pPr>
              <w:spacing w:afterLines="20" w:after="48"/>
              <w:jc w:val="center"/>
              <w:rPr>
                <w:rFonts w:cs="Arial"/>
                <w:sz w:val="20"/>
                <w:szCs w:val="20"/>
              </w:rPr>
            </w:pPr>
            <w:proofErr w:type="spellStart"/>
            <w:r w:rsidRPr="00D61C25">
              <w:rPr>
                <w:rFonts w:cs="Arial"/>
                <w:sz w:val="20"/>
                <w:szCs w:val="20"/>
              </w:rPr>
              <w:t>ASPe</w:t>
            </w:r>
            <w:proofErr w:type="spellEnd"/>
            <w:r w:rsidRPr="00D61C25">
              <w:rPr>
                <w:rFonts w:cs="Arial"/>
                <w:sz w:val="20"/>
                <w:szCs w:val="20"/>
              </w:rPr>
              <w:t xml:space="preserve"> </w:t>
            </w:r>
            <w:r w:rsidR="0026070B" w:rsidRPr="00D61C25">
              <w:rPr>
                <w:rFonts w:cs="Arial"/>
                <w:sz w:val="20"/>
                <w:szCs w:val="20"/>
              </w:rPr>
              <w:t>-14</w:t>
            </w:r>
          </w:p>
        </w:tc>
        <w:tc>
          <w:tcPr>
            <w:tcW w:w="8222" w:type="dxa"/>
            <w:vAlign w:val="bottom"/>
          </w:tcPr>
          <w:p w:rsidR="0026070B" w:rsidRPr="00D61C25" w:rsidRDefault="00B329F1" w:rsidP="00F239AE">
            <w:pPr>
              <w:spacing w:afterLines="20" w:after="48"/>
              <w:rPr>
                <w:rFonts w:cs="Arial"/>
                <w:sz w:val="20"/>
                <w:szCs w:val="20"/>
              </w:rPr>
            </w:pPr>
            <w:r w:rsidRPr="00D61C25">
              <w:rPr>
                <w:rFonts w:cs="Arial"/>
                <w:sz w:val="20"/>
                <w:szCs w:val="20"/>
              </w:rPr>
              <w:t>Atividade com muito baixo potencial de contaminação de solos e águas subterrâneas</w:t>
            </w:r>
          </w:p>
        </w:tc>
      </w:tr>
      <w:tr w:rsidR="0026070B" w:rsidRPr="00D61C25" w:rsidTr="00D21546">
        <w:tc>
          <w:tcPr>
            <w:tcW w:w="1149" w:type="dxa"/>
            <w:shd w:val="clear" w:color="auto" w:fill="auto"/>
            <w:noWrap/>
            <w:vAlign w:val="center"/>
          </w:tcPr>
          <w:p w:rsidR="0026070B" w:rsidRPr="00D61C25" w:rsidRDefault="00D61C25" w:rsidP="00F239AE">
            <w:pPr>
              <w:spacing w:afterLines="20" w:after="48"/>
              <w:jc w:val="center"/>
              <w:rPr>
                <w:rFonts w:cs="Arial"/>
                <w:sz w:val="20"/>
                <w:szCs w:val="20"/>
              </w:rPr>
            </w:pPr>
            <w:proofErr w:type="spellStart"/>
            <w:r w:rsidRPr="00D61C25">
              <w:rPr>
                <w:rFonts w:cs="Arial"/>
                <w:sz w:val="20"/>
                <w:szCs w:val="20"/>
              </w:rPr>
              <w:t>ASPe</w:t>
            </w:r>
            <w:proofErr w:type="spellEnd"/>
            <w:r w:rsidRPr="00D61C25">
              <w:rPr>
                <w:rFonts w:cs="Arial"/>
                <w:sz w:val="20"/>
                <w:szCs w:val="20"/>
              </w:rPr>
              <w:t xml:space="preserve"> </w:t>
            </w:r>
            <w:r w:rsidR="0026070B" w:rsidRPr="00D61C25">
              <w:rPr>
                <w:rFonts w:cs="Arial"/>
                <w:sz w:val="20"/>
                <w:szCs w:val="20"/>
              </w:rPr>
              <w:t>-15</w:t>
            </w:r>
          </w:p>
        </w:tc>
        <w:tc>
          <w:tcPr>
            <w:tcW w:w="8222" w:type="dxa"/>
            <w:vAlign w:val="bottom"/>
          </w:tcPr>
          <w:p w:rsidR="0026070B" w:rsidRPr="00D61C25" w:rsidRDefault="00B329F1" w:rsidP="00F239AE">
            <w:pPr>
              <w:spacing w:afterLines="20" w:after="48"/>
              <w:rPr>
                <w:rFonts w:cs="Arial"/>
                <w:sz w:val="20"/>
                <w:szCs w:val="20"/>
              </w:rPr>
            </w:pPr>
            <w:r w:rsidRPr="00D61C25">
              <w:rPr>
                <w:rFonts w:cs="Arial"/>
                <w:sz w:val="20"/>
                <w:szCs w:val="20"/>
              </w:rPr>
              <w:t>Atividade com muito baixo potencial de contaminação de solos e águas subterrâneas</w:t>
            </w:r>
          </w:p>
        </w:tc>
      </w:tr>
      <w:tr w:rsidR="0026070B" w:rsidRPr="00D61C25" w:rsidTr="00D21546">
        <w:tc>
          <w:tcPr>
            <w:tcW w:w="1149" w:type="dxa"/>
            <w:shd w:val="clear" w:color="auto" w:fill="auto"/>
            <w:noWrap/>
            <w:vAlign w:val="center"/>
          </w:tcPr>
          <w:p w:rsidR="0026070B" w:rsidRPr="00D61C25" w:rsidRDefault="00D61C25" w:rsidP="00F239AE">
            <w:pPr>
              <w:spacing w:afterLines="20" w:after="48"/>
              <w:jc w:val="center"/>
              <w:rPr>
                <w:rFonts w:cs="Arial"/>
                <w:sz w:val="20"/>
                <w:szCs w:val="20"/>
              </w:rPr>
            </w:pPr>
            <w:proofErr w:type="spellStart"/>
            <w:r w:rsidRPr="00D61C25">
              <w:rPr>
                <w:rFonts w:cs="Arial"/>
                <w:sz w:val="20"/>
                <w:szCs w:val="20"/>
              </w:rPr>
              <w:t>ASPe</w:t>
            </w:r>
            <w:proofErr w:type="spellEnd"/>
            <w:r w:rsidRPr="00D61C25">
              <w:rPr>
                <w:rFonts w:cs="Arial"/>
                <w:sz w:val="20"/>
                <w:szCs w:val="20"/>
              </w:rPr>
              <w:t xml:space="preserve"> </w:t>
            </w:r>
            <w:r w:rsidR="0026070B" w:rsidRPr="00D61C25">
              <w:rPr>
                <w:rFonts w:cs="Arial"/>
                <w:sz w:val="20"/>
                <w:szCs w:val="20"/>
              </w:rPr>
              <w:t>-16</w:t>
            </w:r>
          </w:p>
        </w:tc>
        <w:tc>
          <w:tcPr>
            <w:tcW w:w="8222" w:type="dxa"/>
            <w:vAlign w:val="bottom"/>
          </w:tcPr>
          <w:p w:rsidR="00B329F1" w:rsidRPr="00D61C25" w:rsidRDefault="00B329F1" w:rsidP="00F239AE">
            <w:pPr>
              <w:spacing w:afterLines="20" w:after="48"/>
              <w:rPr>
                <w:rFonts w:cs="Arial"/>
                <w:sz w:val="20"/>
                <w:szCs w:val="20"/>
              </w:rPr>
            </w:pPr>
            <w:r w:rsidRPr="00D61C25">
              <w:rPr>
                <w:rFonts w:cs="Arial"/>
                <w:sz w:val="20"/>
                <w:szCs w:val="20"/>
              </w:rPr>
              <w:t>Atividade com muito baixo potencial de contaminação de solos e águas subterrâneas</w:t>
            </w:r>
            <w:r w:rsidR="00D61C25">
              <w:rPr>
                <w:rFonts w:cs="Arial"/>
                <w:sz w:val="20"/>
                <w:szCs w:val="20"/>
              </w:rPr>
              <w:t>;</w:t>
            </w:r>
          </w:p>
          <w:p w:rsidR="0026070B" w:rsidRPr="00D61C25" w:rsidRDefault="00D61C25" w:rsidP="00F239AE">
            <w:pPr>
              <w:spacing w:afterLines="20" w:after="48"/>
              <w:rPr>
                <w:rFonts w:cs="Arial"/>
                <w:sz w:val="20"/>
                <w:szCs w:val="20"/>
              </w:rPr>
            </w:pPr>
            <w:r w:rsidRPr="00D61C25">
              <w:rPr>
                <w:rFonts w:cs="Arial"/>
                <w:sz w:val="20"/>
                <w:szCs w:val="20"/>
              </w:rPr>
              <w:t>Existência de um curso d’água entre o local de enfoque e a ADA</w:t>
            </w:r>
          </w:p>
        </w:tc>
      </w:tr>
      <w:tr w:rsidR="0026070B" w:rsidRPr="00D61C25" w:rsidTr="00D21546">
        <w:tc>
          <w:tcPr>
            <w:tcW w:w="1149" w:type="dxa"/>
            <w:shd w:val="clear" w:color="auto" w:fill="auto"/>
            <w:noWrap/>
            <w:vAlign w:val="center"/>
          </w:tcPr>
          <w:p w:rsidR="0026070B" w:rsidRPr="00D61C25" w:rsidRDefault="00D61C25" w:rsidP="00F239AE">
            <w:pPr>
              <w:spacing w:afterLines="20" w:after="48"/>
              <w:jc w:val="center"/>
              <w:rPr>
                <w:rFonts w:cs="Arial"/>
                <w:sz w:val="20"/>
                <w:szCs w:val="20"/>
              </w:rPr>
            </w:pPr>
            <w:proofErr w:type="spellStart"/>
            <w:r w:rsidRPr="00D61C25">
              <w:rPr>
                <w:rFonts w:cs="Arial"/>
                <w:sz w:val="20"/>
                <w:szCs w:val="20"/>
              </w:rPr>
              <w:t>ASPe</w:t>
            </w:r>
            <w:proofErr w:type="spellEnd"/>
            <w:r w:rsidR="00FD42D5">
              <w:rPr>
                <w:rFonts w:cs="Arial"/>
                <w:sz w:val="20"/>
                <w:szCs w:val="20"/>
              </w:rPr>
              <w:t xml:space="preserve"> </w:t>
            </w:r>
            <w:r w:rsidRPr="00D61C25">
              <w:rPr>
                <w:rFonts w:cs="Arial"/>
                <w:sz w:val="20"/>
                <w:szCs w:val="20"/>
              </w:rPr>
              <w:t>-17</w:t>
            </w:r>
          </w:p>
        </w:tc>
        <w:tc>
          <w:tcPr>
            <w:tcW w:w="8222" w:type="dxa"/>
            <w:vAlign w:val="bottom"/>
          </w:tcPr>
          <w:p w:rsidR="0026070B" w:rsidRPr="00D61C25" w:rsidRDefault="00B329F1" w:rsidP="00F239AE">
            <w:pPr>
              <w:spacing w:afterLines="20" w:after="48"/>
              <w:rPr>
                <w:rFonts w:cs="Arial"/>
                <w:sz w:val="20"/>
                <w:szCs w:val="20"/>
              </w:rPr>
            </w:pPr>
            <w:r w:rsidRPr="00D61C25">
              <w:rPr>
                <w:rFonts w:cs="Arial"/>
                <w:sz w:val="20"/>
                <w:szCs w:val="20"/>
              </w:rPr>
              <w:t>Atividade com muito baixo potencial de contaminação de solos e águas subterrâneas</w:t>
            </w:r>
          </w:p>
        </w:tc>
      </w:tr>
      <w:tr w:rsidR="0026070B" w:rsidRPr="00D61C25" w:rsidTr="00D21546">
        <w:tc>
          <w:tcPr>
            <w:tcW w:w="1149" w:type="dxa"/>
            <w:shd w:val="clear" w:color="auto" w:fill="auto"/>
            <w:noWrap/>
            <w:vAlign w:val="center"/>
          </w:tcPr>
          <w:p w:rsidR="0026070B" w:rsidRPr="00D61C25" w:rsidRDefault="00D61C25" w:rsidP="00F239AE">
            <w:pPr>
              <w:spacing w:afterLines="20" w:after="48"/>
              <w:jc w:val="center"/>
              <w:rPr>
                <w:rFonts w:cs="Arial"/>
                <w:sz w:val="20"/>
                <w:szCs w:val="20"/>
              </w:rPr>
            </w:pPr>
            <w:proofErr w:type="spellStart"/>
            <w:r w:rsidRPr="00D61C25">
              <w:rPr>
                <w:rFonts w:cs="Arial"/>
                <w:sz w:val="20"/>
                <w:szCs w:val="20"/>
              </w:rPr>
              <w:t>ASPe</w:t>
            </w:r>
            <w:proofErr w:type="spellEnd"/>
            <w:r w:rsidRPr="00D61C25">
              <w:rPr>
                <w:rFonts w:cs="Arial"/>
                <w:sz w:val="20"/>
                <w:szCs w:val="20"/>
              </w:rPr>
              <w:t xml:space="preserve"> </w:t>
            </w:r>
            <w:r w:rsidR="0026070B" w:rsidRPr="00D61C25">
              <w:rPr>
                <w:rFonts w:cs="Arial"/>
                <w:sz w:val="20"/>
                <w:szCs w:val="20"/>
              </w:rPr>
              <w:t>-18</w:t>
            </w:r>
          </w:p>
        </w:tc>
        <w:tc>
          <w:tcPr>
            <w:tcW w:w="8222" w:type="dxa"/>
            <w:vAlign w:val="bottom"/>
          </w:tcPr>
          <w:p w:rsidR="0026070B" w:rsidRPr="00D61C25" w:rsidRDefault="00B329F1" w:rsidP="00F239AE">
            <w:pPr>
              <w:spacing w:afterLines="20" w:after="48"/>
              <w:rPr>
                <w:rFonts w:cs="Arial"/>
                <w:sz w:val="20"/>
                <w:szCs w:val="20"/>
              </w:rPr>
            </w:pPr>
            <w:r w:rsidRPr="00D61C25">
              <w:rPr>
                <w:rFonts w:cs="Arial"/>
                <w:sz w:val="20"/>
                <w:szCs w:val="20"/>
              </w:rPr>
              <w:t>Atividade com muito baixo potencial de contaminação de solos e águas subterrâneas</w:t>
            </w:r>
          </w:p>
        </w:tc>
      </w:tr>
      <w:tr w:rsidR="0026070B" w:rsidRPr="00D61C25" w:rsidTr="00D21546">
        <w:tc>
          <w:tcPr>
            <w:tcW w:w="1149" w:type="dxa"/>
            <w:shd w:val="clear" w:color="auto" w:fill="auto"/>
            <w:noWrap/>
            <w:vAlign w:val="center"/>
          </w:tcPr>
          <w:p w:rsidR="0026070B" w:rsidRPr="00D61C25" w:rsidRDefault="00D61C25" w:rsidP="00F239AE">
            <w:pPr>
              <w:spacing w:afterLines="20" w:after="48"/>
              <w:jc w:val="center"/>
              <w:rPr>
                <w:rFonts w:cs="Arial"/>
                <w:sz w:val="20"/>
                <w:szCs w:val="20"/>
              </w:rPr>
            </w:pPr>
            <w:proofErr w:type="spellStart"/>
            <w:r w:rsidRPr="00D61C25">
              <w:rPr>
                <w:rFonts w:cs="Arial"/>
                <w:sz w:val="20"/>
                <w:szCs w:val="20"/>
              </w:rPr>
              <w:t>ASPe</w:t>
            </w:r>
            <w:proofErr w:type="spellEnd"/>
            <w:r w:rsidRPr="00D61C25">
              <w:rPr>
                <w:rFonts w:cs="Arial"/>
                <w:sz w:val="20"/>
                <w:szCs w:val="20"/>
              </w:rPr>
              <w:t xml:space="preserve"> </w:t>
            </w:r>
            <w:r w:rsidR="0026070B" w:rsidRPr="00D61C25">
              <w:rPr>
                <w:rFonts w:cs="Arial"/>
                <w:sz w:val="20"/>
                <w:szCs w:val="20"/>
              </w:rPr>
              <w:t>-19</w:t>
            </w:r>
          </w:p>
        </w:tc>
        <w:tc>
          <w:tcPr>
            <w:tcW w:w="8222" w:type="dxa"/>
            <w:vAlign w:val="bottom"/>
          </w:tcPr>
          <w:p w:rsidR="0026070B" w:rsidRPr="00D61C25" w:rsidRDefault="00B329F1" w:rsidP="00F239AE">
            <w:pPr>
              <w:spacing w:afterLines="20" w:after="48"/>
              <w:rPr>
                <w:rFonts w:cs="Arial"/>
                <w:sz w:val="20"/>
                <w:szCs w:val="20"/>
              </w:rPr>
            </w:pPr>
            <w:r w:rsidRPr="00D61C25">
              <w:rPr>
                <w:rFonts w:cs="Arial"/>
                <w:sz w:val="20"/>
                <w:szCs w:val="20"/>
              </w:rPr>
              <w:t>Atividade com muito baixo potencial de contaminação de solos e águas subterrâneas</w:t>
            </w:r>
          </w:p>
        </w:tc>
      </w:tr>
      <w:tr w:rsidR="0026070B" w:rsidRPr="00D61C25" w:rsidTr="00D21546">
        <w:tc>
          <w:tcPr>
            <w:tcW w:w="1149" w:type="dxa"/>
            <w:shd w:val="clear" w:color="auto" w:fill="auto"/>
            <w:noWrap/>
            <w:vAlign w:val="center"/>
          </w:tcPr>
          <w:p w:rsidR="0026070B" w:rsidRPr="00D61C25" w:rsidRDefault="00D61C25" w:rsidP="00F239AE">
            <w:pPr>
              <w:spacing w:afterLines="20" w:after="48"/>
              <w:jc w:val="center"/>
              <w:rPr>
                <w:rFonts w:cs="Arial"/>
                <w:sz w:val="20"/>
                <w:szCs w:val="20"/>
              </w:rPr>
            </w:pPr>
            <w:proofErr w:type="spellStart"/>
            <w:r w:rsidRPr="00D61C25">
              <w:rPr>
                <w:rFonts w:cs="Arial"/>
                <w:sz w:val="20"/>
                <w:szCs w:val="20"/>
              </w:rPr>
              <w:t>ASPe</w:t>
            </w:r>
            <w:proofErr w:type="spellEnd"/>
            <w:r w:rsidRPr="00D61C25">
              <w:rPr>
                <w:rFonts w:cs="Arial"/>
                <w:sz w:val="20"/>
                <w:szCs w:val="20"/>
              </w:rPr>
              <w:t xml:space="preserve"> </w:t>
            </w:r>
            <w:r w:rsidR="0026070B" w:rsidRPr="00D61C25">
              <w:rPr>
                <w:rFonts w:cs="Arial"/>
                <w:sz w:val="20"/>
                <w:szCs w:val="20"/>
              </w:rPr>
              <w:t>-20</w:t>
            </w:r>
          </w:p>
        </w:tc>
        <w:tc>
          <w:tcPr>
            <w:tcW w:w="8222" w:type="dxa"/>
            <w:vAlign w:val="bottom"/>
          </w:tcPr>
          <w:p w:rsidR="0026070B" w:rsidRPr="00D61C25" w:rsidRDefault="00B329F1" w:rsidP="00F239AE">
            <w:pPr>
              <w:spacing w:afterLines="20" w:after="48"/>
              <w:rPr>
                <w:rFonts w:cs="Arial"/>
                <w:sz w:val="20"/>
                <w:szCs w:val="20"/>
              </w:rPr>
            </w:pPr>
            <w:r w:rsidRPr="00D61C25">
              <w:rPr>
                <w:rFonts w:cs="Arial"/>
                <w:sz w:val="20"/>
                <w:szCs w:val="20"/>
              </w:rPr>
              <w:t>Atividade com muito baixo potencial de contaminação de solos e águas subterrâneas</w:t>
            </w:r>
          </w:p>
        </w:tc>
      </w:tr>
      <w:tr w:rsidR="0026070B" w:rsidRPr="00D61C25" w:rsidTr="00D21546">
        <w:tc>
          <w:tcPr>
            <w:tcW w:w="1149" w:type="dxa"/>
            <w:shd w:val="clear" w:color="auto" w:fill="auto"/>
            <w:noWrap/>
            <w:vAlign w:val="center"/>
          </w:tcPr>
          <w:p w:rsidR="0026070B" w:rsidRPr="00D61C25" w:rsidRDefault="00D61C25" w:rsidP="00F239AE">
            <w:pPr>
              <w:spacing w:afterLines="20" w:after="48"/>
              <w:jc w:val="center"/>
              <w:rPr>
                <w:rFonts w:cs="Arial"/>
                <w:sz w:val="20"/>
                <w:szCs w:val="20"/>
              </w:rPr>
            </w:pPr>
            <w:proofErr w:type="spellStart"/>
            <w:r w:rsidRPr="00D61C25">
              <w:rPr>
                <w:rFonts w:cs="Arial"/>
                <w:sz w:val="20"/>
                <w:szCs w:val="20"/>
              </w:rPr>
              <w:t>ASPe</w:t>
            </w:r>
            <w:proofErr w:type="spellEnd"/>
            <w:r w:rsidRPr="00D61C25">
              <w:rPr>
                <w:rFonts w:cs="Arial"/>
                <w:sz w:val="20"/>
                <w:szCs w:val="20"/>
              </w:rPr>
              <w:t xml:space="preserve"> </w:t>
            </w:r>
            <w:r w:rsidR="0026070B" w:rsidRPr="00D61C25">
              <w:rPr>
                <w:rFonts w:cs="Arial"/>
                <w:sz w:val="20"/>
                <w:szCs w:val="20"/>
              </w:rPr>
              <w:t>-21</w:t>
            </w:r>
          </w:p>
        </w:tc>
        <w:tc>
          <w:tcPr>
            <w:tcW w:w="8222" w:type="dxa"/>
            <w:vAlign w:val="bottom"/>
          </w:tcPr>
          <w:p w:rsidR="0026070B" w:rsidRPr="00D61C25" w:rsidRDefault="00B329F1" w:rsidP="00F239AE">
            <w:pPr>
              <w:spacing w:afterLines="20" w:after="48"/>
              <w:rPr>
                <w:rFonts w:cs="Arial"/>
                <w:sz w:val="20"/>
                <w:szCs w:val="20"/>
              </w:rPr>
            </w:pPr>
            <w:r w:rsidRPr="00D61C25">
              <w:rPr>
                <w:rFonts w:cs="Arial"/>
                <w:sz w:val="20"/>
                <w:szCs w:val="20"/>
              </w:rPr>
              <w:t>Atividade com muito baixo potencial de contaminação de solos e águas subterrâneas</w:t>
            </w:r>
          </w:p>
        </w:tc>
      </w:tr>
      <w:tr w:rsidR="0026070B" w:rsidRPr="00D61C25" w:rsidTr="00D21546">
        <w:tc>
          <w:tcPr>
            <w:tcW w:w="1149" w:type="dxa"/>
            <w:shd w:val="clear" w:color="auto" w:fill="auto"/>
            <w:noWrap/>
            <w:vAlign w:val="center"/>
          </w:tcPr>
          <w:p w:rsidR="0026070B" w:rsidRPr="00D61C25" w:rsidRDefault="00D61C25" w:rsidP="00F239AE">
            <w:pPr>
              <w:spacing w:afterLines="20" w:after="48"/>
              <w:jc w:val="center"/>
              <w:rPr>
                <w:rFonts w:cs="Arial"/>
                <w:sz w:val="20"/>
                <w:szCs w:val="20"/>
              </w:rPr>
            </w:pPr>
            <w:proofErr w:type="spellStart"/>
            <w:r w:rsidRPr="00D61C25">
              <w:rPr>
                <w:rFonts w:cs="Arial"/>
                <w:sz w:val="20"/>
                <w:szCs w:val="20"/>
              </w:rPr>
              <w:t>ASPe</w:t>
            </w:r>
            <w:proofErr w:type="spellEnd"/>
            <w:r w:rsidRPr="00D61C25">
              <w:rPr>
                <w:rFonts w:cs="Arial"/>
                <w:sz w:val="20"/>
                <w:szCs w:val="20"/>
              </w:rPr>
              <w:t xml:space="preserve"> </w:t>
            </w:r>
            <w:r w:rsidR="0026070B" w:rsidRPr="00D61C25">
              <w:rPr>
                <w:rFonts w:cs="Arial"/>
                <w:sz w:val="20"/>
                <w:szCs w:val="20"/>
              </w:rPr>
              <w:t>-22</w:t>
            </w:r>
          </w:p>
        </w:tc>
        <w:tc>
          <w:tcPr>
            <w:tcW w:w="8222" w:type="dxa"/>
            <w:vAlign w:val="bottom"/>
          </w:tcPr>
          <w:p w:rsidR="0026070B" w:rsidRPr="00D61C25" w:rsidRDefault="00B329F1" w:rsidP="00F239AE">
            <w:pPr>
              <w:spacing w:afterLines="20" w:after="48"/>
              <w:rPr>
                <w:rFonts w:cs="Arial"/>
                <w:sz w:val="20"/>
                <w:szCs w:val="20"/>
              </w:rPr>
            </w:pPr>
            <w:r w:rsidRPr="00D61C25">
              <w:rPr>
                <w:rFonts w:cs="Arial"/>
                <w:sz w:val="20"/>
                <w:szCs w:val="20"/>
              </w:rPr>
              <w:t>Atividade com muito baixo potencial de contaminação de solos e águas subterrâneas</w:t>
            </w:r>
          </w:p>
        </w:tc>
      </w:tr>
      <w:tr w:rsidR="0026070B" w:rsidRPr="00D61C25" w:rsidTr="00D21546">
        <w:tc>
          <w:tcPr>
            <w:tcW w:w="1149" w:type="dxa"/>
            <w:shd w:val="clear" w:color="auto" w:fill="auto"/>
            <w:noWrap/>
            <w:vAlign w:val="center"/>
          </w:tcPr>
          <w:p w:rsidR="0026070B" w:rsidRPr="00D61C25" w:rsidRDefault="00D61C25" w:rsidP="00F239AE">
            <w:pPr>
              <w:spacing w:afterLines="20" w:after="48"/>
              <w:jc w:val="center"/>
              <w:rPr>
                <w:rFonts w:cs="Arial"/>
                <w:sz w:val="20"/>
                <w:szCs w:val="20"/>
              </w:rPr>
            </w:pPr>
            <w:proofErr w:type="spellStart"/>
            <w:r w:rsidRPr="00D61C25">
              <w:rPr>
                <w:rFonts w:cs="Arial"/>
                <w:sz w:val="20"/>
                <w:szCs w:val="20"/>
              </w:rPr>
              <w:t>ASPe</w:t>
            </w:r>
            <w:proofErr w:type="spellEnd"/>
            <w:r w:rsidRPr="00D61C25">
              <w:rPr>
                <w:rFonts w:cs="Arial"/>
                <w:sz w:val="20"/>
                <w:szCs w:val="20"/>
              </w:rPr>
              <w:t xml:space="preserve"> </w:t>
            </w:r>
            <w:r w:rsidR="0026070B" w:rsidRPr="00D61C25">
              <w:rPr>
                <w:rFonts w:cs="Arial"/>
                <w:sz w:val="20"/>
                <w:szCs w:val="20"/>
              </w:rPr>
              <w:t>-23</w:t>
            </w:r>
          </w:p>
        </w:tc>
        <w:tc>
          <w:tcPr>
            <w:tcW w:w="8222" w:type="dxa"/>
            <w:vAlign w:val="bottom"/>
          </w:tcPr>
          <w:p w:rsidR="0026070B" w:rsidRPr="00D61C25" w:rsidRDefault="00B329F1" w:rsidP="00F239AE">
            <w:pPr>
              <w:spacing w:afterLines="20" w:after="48"/>
              <w:rPr>
                <w:rFonts w:cs="Arial"/>
                <w:sz w:val="20"/>
                <w:szCs w:val="20"/>
              </w:rPr>
            </w:pPr>
            <w:r w:rsidRPr="00D61C25">
              <w:rPr>
                <w:rFonts w:cs="Arial"/>
                <w:sz w:val="20"/>
                <w:szCs w:val="20"/>
              </w:rPr>
              <w:t>Atividade com muito baixo potencial de contaminação de solos e águas subterrâneas</w:t>
            </w:r>
          </w:p>
        </w:tc>
      </w:tr>
      <w:tr w:rsidR="0026070B" w:rsidRPr="00D61C25" w:rsidTr="00D21546">
        <w:tc>
          <w:tcPr>
            <w:tcW w:w="1149" w:type="dxa"/>
            <w:shd w:val="clear" w:color="auto" w:fill="auto"/>
            <w:noWrap/>
            <w:vAlign w:val="center"/>
          </w:tcPr>
          <w:p w:rsidR="0026070B" w:rsidRPr="00D61C25" w:rsidRDefault="00D61C25" w:rsidP="00F239AE">
            <w:pPr>
              <w:spacing w:afterLines="20" w:after="48"/>
              <w:jc w:val="center"/>
              <w:rPr>
                <w:rFonts w:cs="Arial"/>
                <w:sz w:val="20"/>
                <w:szCs w:val="20"/>
              </w:rPr>
            </w:pPr>
            <w:proofErr w:type="spellStart"/>
            <w:r w:rsidRPr="00D61C25">
              <w:rPr>
                <w:rFonts w:cs="Arial"/>
                <w:sz w:val="20"/>
                <w:szCs w:val="20"/>
              </w:rPr>
              <w:t>ASPe</w:t>
            </w:r>
            <w:proofErr w:type="spellEnd"/>
            <w:r w:rsidRPr="00D61C25">
              <w:rPr>
                <w:rFonts w:cs="Arial"/>
                <w:sz w:val="20"/>
                <w:szCs w:val="20"/>
              </w:rPr>
              <w:t xml:space="preserve"> </w:t>
            </w:r>
            <w:r w:rsidR="0026070B" w:rsidRPr="00D61C25">
              <w:rPr>
                <w:rFonts w:cs="Arial"/>
                <w:sz w:val="20"/>
                <w:szCs w:val="20"/>
              </w:rPr>
              <w:t>-24</w:t>
            </w:r>
          </w:p>
        </w:tc>
        <w:tc>
          <w:tcPr>
            <w:tcW w:w="8222" w:type="dxa"/>
            <w:vAlign w:val="bottom"/>
          </w:tcPr>
          <w:p w:rsidR="00B329F1" w:rsidRPr="00D61C25" w:rsidRDefault="00B329F1" w:rsidP="00F239AE">
            <w:pPr>
              <w:spacing w:afterLines="20" w:after="48"/>
              <w:rPr>
                <w:rFonts w:cs="Arial"/>
                <w:sz w:val="20"/>
                <w:szCs w:val="20"/>
              </w:rPr>
            </w:pPr>
            <w:r w:rsidRPr="00D61C25">
              <w:rPr>
                <w:rFonts w:cs="Arial"/>
                <w:sz w:val="20"/>
                <w:szCs w:val="20"/>
              </w:rPr>
              <w:t>Atividade com muito baixo potencial de contaminação de solos e águas subterrâneas</w:t>
            </w:r>
          </w:p>
          <w:p w:rsidR="0026070B" w:rsidRPr="00D61C25" w:rsidRDefault="00D61C25" w:rsidP="00F239AE">
            <w:pPr>
              <w:spacing w:afterLines="20" w:after="48"/>
              <w:rPr>
                <w:rFonts w:cs="Arial"/>
                <w:sz w:val="20"/>
                <w:szCs w:val="20"/>
              </w:rPr>
            </w:pPr>
            <w:r w:rsidRPr="00D61C25">
              <w:rPr>
                <w:rFonts w:cs="Arial"/>
                <w:sz w:val="20"/>
                <w:szCs w:val="20"/>
              </w:rPr>
              <w:t>Existência de um curso d’água entre o local de enfoque e a ADA</w:t>
            </w:r>
          </w:p>
        </w:tc>
      </w:tr>
      <w:tr w:rsidR="0026070B" w:rsidRPr="00DE1EC1" w:rsidTr="00D21546">
        <w:tc>
          <w:tcPr>
            <w:tcW w:w="1149" w:type="dxa"/>
            <w:shd w:val="clear" w:color="auto" w:fill="auto"/>
            <w:noWrap/>
            <w:vAlign w:val="center"/>
          </w:tcPr>
          <w:p w:rsidR="0026070B" w:rsidRPr="00D61C25" w:rsidRDefault="00D61C25" w:rsidP="00F239AE">
            <w:pPr>
              <w:spacing w:afterLines="20" w:after="48"/>
              <w:jc w:val="center"/>
              <w:rPr>
                <w:rFonts w:cs="Arial"/>
                <w:sz w:val="20"/>
                <w:szCs w:val="20"/>
              </w:rPr>
            </w:pPr>
            <w:proofErr w:type="spellStart"/>
            <w:r w:rsidRPr="00D61C25">
              <w:rPr>
                <w:rFonts w:cs="Arial"/>
                <w:sz w:val="20"/>
                <w:szCs w:val="20"/>
              </w:rPr>
              <w:t>ASPe</w:t>
            </w:r>
            <w:proofErr w:type="spellEnd"/>
            <w:r w:rsidRPr="00D61C25">
              <w:rPr>
                <w:rFonts w:cs="Arial"/>
                <w:sz w:val="20"/>
                <w:szCs w:val="20"/>
              </w:rPr>
              <w:t xml:space="preserve"> </w:t>
            </w:r>
            <w:r w:rsidR="0026070B" w:rsidRPr="00D61C25">
              <w:rPr>
                <w:rFonts w:cs="Arial"/>
                <w:sz w:val="20"/>
                <w:szCs w:val="20"/>
              </w:rPr>
              <w:t>-25</w:t>
            </w:r>
          </w:p>
        </w:tc>
        <w:tc>
          <w:tcPr>
            <w:tcW w:w="8222" w:type="dxa"/>
            <w:vAlign w:val="bottom"/>
          </w:tcPr>
          <w:p w:rsidR="00B329F1" w:rsidRPr="00D61C25" w:rsidRDefault="00B329F1" w:rsidP="00F239AE">
            <w:pPr>
              <w:spacing w:afterLines="20" w:after="48"/>
              <w:rPr>
                <w:rFonts w:cs="Arial"/>
                <w:sz w:val="20"/>
                <w:szCs w:val="20"/>
              </w:rPr>
            </w:pPr>
            <w:r w:rsidRPr="00D61C25">
              <w:rPr>
                <w:rFonts w:cs="Arial"/>
                <w:sz w:val="20"/>
                <w:szCs w:val="20"/>
              </w:rPr>
              <w:t>Atividade com muito baixo potencial de contaminação de solos e águas subterrâneas</w:t>
            </w:r>
            <w:r w:rsidR="00D61C25">
              <w:rPr>
                <w:rFonts w:cs="Arial"/>
                <w:sz w:val="20"/>
                <w:szCs w:val="20"/>
              </w:rPr>
              <w:t>;</w:t>
            </w:r>
          </w:p>
          <w:p w:rsidR="00D61C25" w:rsidRPr="00D61C25" w:rsidRDefault="00D61C25" w:rsidP="00F239AE">
            <w:pPr>
              <w:spacing w:afterLines="20" w:after="48"/>
              <w:rPr>
                <w:sz w:val="24"/>
                <w:szCs w:val="24"/>
                <w:lang w:eastAsia="en-US"/>
              </w:rPr>
            </w:pPr>
            <w:r w:rsidRPr="00D61C25">
              <w:rPr>
                <w:rFonts w:cs="Arial"/>
                <w:sz w:val="20"/>
                <w:szCs w:val="20"/>
              </w:rPr>
              <w:t>Os fluxos subterrâneos possuem sentido contrário à ADA</w:t>
            </w:r>
            <w:r>
              <w:rPr>
                <w:rFonts w:cs="Arial"/>
                <w:sz w:val="20"/>
                <w:szCs w:val="20"/>
              </w:rPr>
              <w:t>;</w:t>
            </w:r>
          </w:p>
          <w:p w:rsidR="0026070B" w:rsidRPr="00D61C25" w:rsidRDefault="00D61C25" w:rsidP="00F239AE">
            <w:pPr>
              <w:spacing w:afterLines="20" w:after="48"/>
              <w:rPr>
                <w:rFonts w:cs="Arial"/>
                <w:sz w:val="20"/>
                <w:szCs w:val="20"/>
              </w:rPr>
            </w:pPr>
            <w:r w:rsidRPr="00D61C25">
              <w:rPr>
                <w:rFonts w:cs="Arial"/>
                <w:sz w:val="20"/>
                <w:szCs w:val="20"/>
              </w:rPr>
              <w:t>Existência de um curso d’água entre o local de enfoque e a ADA</w:t>
            </w:r>
          </w:p>
        </w:tc>
      </w:tr>
    </w:tbl>
    <w:p w:rsidR="00D21546" w:rsidRPr="00ED5993" w:rsidRDefault="00D21546" w:rsidP="00D21546">
      <w:pPr>
        <w:rPr>
          <w:highlight w:val="yellow"/>
          <w:lang w:eastAsia="en-US"/>
        </w:rPr>
      </w:pPr>
    </w:p>
    <w:p w:rsidR="00D21546" w:rsidRPr="00ED5993" w:rsidRDefault="00D21546" w:rsidP="00D21546">
      <w:pPr>
        <w:rPr>
          <w:rFonts w:cs="Arial"/>
          <w:lang w:eastAsia="en-US"/>
        </w:rPr>
      </w:pPr>
      <w:r w:rsidRPr="00ED5993">
        <w:rPr>
          <w:rFonts w:cs="Arial"/>
          <w:lang w:eastAsia="en-US"/>
        </w:rPr>
        <w:t>Ao todo</w:t>
      </w:r>
      <w:r w:rsidR="00ED5993" w:rsidRPr="00ED5993">
        <w:rPr>
          <w:rFonts w:cs="Arial"/>
          <w:lang w:eastAsia="en-US"/>
        </w:rPr>
        <w:t>,</w:t>
      </w:r>
      <w:r w:rsidRPr="00ED5993">
        <w:rPr>
          <w:rFonts w:cs="Arial"/>
          <w:lang w:eastAsia="en-US"/>
        </w:rPr>
        <w:t xml:space="preserve"> os levantamentos realizados indicaram que </w:t>
      </w:r>
      <w:r w:rsidR="00144B67" w:rsidRPr="00ED5993">
        <w:rPr>
          <w:rFonts w:cs="Arial"/>
          <w:lang w:eastAsia="en-US"/>
        </w:rPr>
        <w:t xml:space="preserve">aproximadamente </w:t>
      </w:r>
      <w:r w:rsidR="00C30D34" w:rsidRPr="00ED5993">
        <w:rPr>
          <w:rFonts w:cs="Arial"/>
          <w:lang w:eastAsia="en-US"/>
        </w:rPr>
        <w:t>19,</w:t>
      </w:r>
      <w:r w:rsidR="00144B67" w:rsidRPr="00ED5993">
        <w:rPr>
          <w:rFonts w:cs="Arial"/>
          <w:lang w:eastAsia="en-US"/>
        </w:rPr>
        <w:t>80</w:t>
      </w:r>
      <w:r w:rsidRPr="00ED5993">
        <w:rPr>
          <w:rFonts w:cs="Arial"/>
          <w:lang w:eastAsia="en-US"/>
        </w:rPr>
        <w:t xml:space="preserve"> km da obra avaliada </w:t>
      </w:r>
      <w:r w:rsidR="00D56E73" w:rsidRPr="00ED5993">
        <w:rPr>
          <w:rFonts w:cs="Arial"/>
          <w:lang w:eastAsia="en-US"/>
        </w:rPr>
        <w:t>estão associadas a</w:t>
      </w:r>
      <w:r w:rsidRPr="00ED5993">
        <w:rPr>
          <w:rFonts w:cs="Arial"/>
          <w:lang w:eastAsia="en-US"/>
        </w:rPr>
        <w:t xml:space="preserve"> áreas </w:t>
      </w:r>
      <w:r w:rsidR="00EC53FB" w:rsidRPr="00ED5993">
        <w:rPr>
          <w:rFonts w:cs="Arial"/>
          <w:lang w:eastAsia="en-US"/>
        </w:rPr>
        <w:t>externa</w:t>
      </w:r>
      <w:r w:rsidR="00ED5993" w:rsidRPr="00ED5993">
        <w:rPr>
          <w:rFonts w:cs="Arial"/>
          <w:lang w:eastAsia="en-US"/>
        </w:rPr>
        <w:t>s</w:t>
      </w:r>
      <w:r w:rsidR="00EC53FB" w:rsidRPr="00ED5993">
        <w:rPr>
          <w:rFonts w:cs="Arial"/>
          <w:lang w:eastAsia="en-US"/>
        </w:rPr>
        <w:t xml:space="preserve"> </w:t>
      </w:r>
      <w:r w:rsidRPr="00ED5993">
        <w:rPr>
          <w:rFonts w:cs="Arial"/>
          <w:lang w:eastAsia="en-US"/>
        </w:rPr>
        <w:t>sem potencial de contaminação (</w:t>
      </w:r>
      <w:proofErr w:type="spellStart"/>
      <w:r w:rsidR="0043049F" w:rsidRPr="00ED5993">
        <w:rPr>
          <w:lang w:eastAsia="en-US"/>
        </w:rPr>
        <w:t>ASPe</w:t>
      </w:r>
      <w:proofErr w:type="spellEnd"/>
      <w:r w:rsidRPr="00ED5993">
        <w:rPr>
          <w:rFonts w:cs="Arial"/>
          <w:lang w:eastAsia="en-US"/>
        </w:rPr>
        <w:t xml:space="preserve">). Medidas de gerenciamento ambiental do ponto de vista da contaminação dos solos e águas subterrâneas devem ser aplicadas em aproximadamente </w:t>
      </w:r>
      <w:r w:rsidR="00D54F9D" w:rsidRPr="00ED5993">
        <w:rPr>
          <w:rFonts w:cs="Arial"/>
          <w:lang w:eastAsia="en-US"/>
        </w:rPr>
        <w:t>250 m</w:t>
      </w:r>
      <w:r w:rsidRPr="00ED5993">
        <w:rPr>
          <w:rFonts w:cs="Arial"/>
          <w:lang w:eastAsia="en-US"/>
        </w:rPr>
        <w:t xml:space="preserve"> do traçado da adutora</w:t>
      </w:r>
      <w:r w:rsidR="00D56E73" w:rsidRPr="00ED5993">
        <w:rPr>
          <w:rFonts w:cs="Arial"/>
          <w:lang w:eastAsia="en-US"/>
        </w:rPr>
        <w:t xml:space="preserve"> nas proximidades da </w:t>
      </w:r>
      <w:proofErr w:type="spellStart"/>
      <w:r w:rsidR="00D56E73" w:rsidRPr="00ED5993">
        <w:rPr>
          <w:rFonts w:cs="Arial"/>
          <w:lang w:eastAsia="en-US"/>
        </w:rPr>
        <w:t>ASe</w:t>
      </w:r>
      <w:proofErr w:type="spellEnd"/>
      <w:r w:rsidR="00D56E73" w:rsidRPr="00ED5993">
        <w:rPr>
          <w:rFonts w:cs="Arial"/>
          <w:lang w:eastAsia="en-US"/>
        </w:rPr>
        <w:t>-01 (atual Fábrica de Gelo e Antiga Tinturaria Igaratá-</w:t>
      </w:r>
      <w:r w:rsidR="00ED5993" w:rsidRPr="00ED5993">
        <w:rPr>
          <w:rFonts w:cs="Arial"/>
          <w:lang w:eastAsia="en-US"/>
        </w:rPr>
        <w:t>Ltda.</w:t>
      </w:r>
      <w:r w:rsidR="00D56E73" w:rsidRPr="00ED5993">
        <w:rPr>
          <w:rFonts w:cs="Arial"/>
          <w:lang w:eastAsia="en-US"/>
        </w:rPr>
        <w:t>)</w:t>
      </w:r>
      <w:r w:rsidRPr="00ED5993">
        <w:rPr>
          <w:rFonts w:cs="Arial"/>
          <w:lang w:eastAsia="en-US"/>
        </w:rPr>
        <w:t xml:space="preserve">. A </w:t>
      </w:r>
      <w:r w:rsidRPr="00ED5993">
        <w:rPr>
          <w:rFonts w:cs="Arial"/>
          <w:b/>
          <w:lang w:eastAsia="en-US"/>
        </w:rPr>
        <w:t xml:space="preserve">Figura </w:t>
      </w:r>
      <w:r w:rsidR="00ED5993" w:rsidRPr="00ED5993">
        <w:rPr>
          <w:rFonts w:cs="Arial"/>
          <w:b/>
          <w:lang w:eastAsia="en-US"/>
        </w:rPr>
        <w:t>4</w:t>
      </w:r>
      <w:r w:rsidRPr="00ED5993">
        <w:rPr>
          <w:rFonts w:cs="Arial"/>
          <w:b/>
          <w:lang w:eastAsia="en-US"/>
        </w:rPr>
        <w:t>.</w:t>
      </w:r>
      <w:r w:rsidR="00EC53FB" w:rsidRPr="00ED5993">
        <w:rPr>
          <w:rFonts w:cs="Arial"/>
          <w:b/>
          <w:lang w:eastAsia="en-US"/>
        </w:rPr>
        <w:t>5</w:t>
      </w:r>
      <w:r w:rsidRPr="00ED5993">
        <w:rPr>
          <w:rFonts w:cs="Arial"/>
          <w:b/>
          <w:lang w:eastAsia="en-US"/>
        </w:rPr>
        <w:t>-1</w:t>
      </w:r>
      <w:r w:rsidRPr="00ED5993">
        <w:rPr>
          <w:rFonts w:cs="Arial"/>
          <w:lang w:eastAsia="en-US"/>
        </w:rPr>
        <w:t xml:space="preserve"> indica os trechos classificados como </w:t>
      </w:r>
      <w:proofErr w:type="spellStart"/>
      <w:r w:rsidR="0043049F" w:rsidRPr="00ED5993">
        <w:rPr>
          <w:lang w:eastAsia="en-US"/>
        </w:rPr>
        <w:t>ASPe</w:t>
      </w:r>
      <w:proofErr w:type="spellEnd"/>
      <w:r w:rsidR="0043049F" w:rsidRPr="00ED5993">
        <w:rPr>
          <w:lang w:eastAsia="en-US"/>
        </w:rPr>
        <w:t>,</w:t>
      </w:r>
      <w:r w:rsidR="0043049F" w:rsidRPr="00ED5993">
        <w:rPr>
          <w:rFonts w:cs="Arial"/>
          <w:lang w:eastAsia="en-US"/>
        </w:rPr>
        <w:t xml:space="preserve"> </w:t>
      </w:r>
      <w:r w:rsidRPr="00ED5993">
        <w:rPr>
          <w:rFonts w:cs="Arial"/>
          <w:lang w:eastAsia="en-US"/>
        </w:rPr>
        <w:t xml:space="preserve">e </w:t>
      </w:r>
      <w:r w:rsidR="00A87A35" w:rsidRPr="00ED5993">
        <w:rPr>
          <w:rFonts w:cs="Arial"/>
          <w:lang w:eastAsia="en-US"/>
        </w:rPr>
        <w:t xml:space="preserve">o trecho correspondente a </w:t>
      </w:r>
      <w:proofErr w:type="spellStart"/>
      <w:r w:rsidR="0043049F" w:rsidRPr="00ED5993">
        <w:rPr>
          <w:rFonts w:cs="Arial"/>
        </w:rPr>
        <w:t>ASe</w:t>
      </w:r>
      <w:proofErr w:type="spellEnd"/>
      <w:r w:rsidR="0043049F" w:rsidRPr="00ED5993">
        <w:rPr>
          <w:rFonts w:cs="Arial"/>
        </w:rPr>
        <w:t xml:space="preserve">-01 </w:t>
      </w:r>
      <w:r w:rsidRPr="00ED5993">
        <w:rPr>
          <w:rFonts w:cs="Arial"/>
          <w:lang w:eastAsia="en-US"/>
        </w:rPr>
        <w:t xml:space="preserve">que </w:t>
      </w:r>
      <w:r w:rsidR="00A87A35" w:rsidRPr="00ED5993">
        <w:rPr>
          <w:rFonts w:cs="Arial"/>
          <w:lang w:eastAsia="en-US"/>
        </w:rPr>
        <w:t>poderá estar</w:t>
      </w:r>
      <w:r w:rsidRPr="00ED5993">
        <w:rPr>
          <w:rFonts w:cs="Arial"/>
          <w:lang w:eastAsia="en-US"/>
        </w:rPr>
        <w:t xml:space="preserve"> sujeito a potenciais problemas ambientais associados à contaminação de solos e águas subterrâneas.</w:t>
      </w:r>
    </w:p>
    <w:p w:rsidR="00C30D34" w:rsidRDefault="00C30D34" w:rsidP="00CC5115">
      <w:pPr>
        <w:jc w:val="center"/>
        <w:rPr>
          <w:rFonts w:cs="Arial"/>
          <w:b/>
          <w:lang w:eastAsia="en-US"/>
        </w:rPr>
      </w:pPr>
      <w:r>
        <w:rPr>
          <w:rFonts w:cs="Arial"/>
          <w:noProof/>
          <w:sz w:val="24"/>
          <w:szCs w:val="24"/>
        </w:rPr>
        <w:lastRenderedPageBreak/>
        <w:drawing>
          <wp:inline distT="0" distB="0" distL="0" distR="0">
            <wp:extent cx="5558340" cy="7944592"/>
            <wp:effectExtent l="19050" t="0" r="4260" b="0"/>
            <wp:docPr id="135" name="Imagem 4" descr="N:\1791 - Prime - Guillermo\SIG\JPEG\aes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N:\1791 - Prime - Guillermo\SIG\JPEG\aesp.jpg"/>
                    <pic:cNvPicPr>
                      <a:picLocks noChangeAspect="1" noChangeArrowheads="1"/>
                    </pic:cNvPicPr>
                  </pic:nvPicPr>
                  <pic:blipFill>
                    <a:blip r:embed="rId20" cstate="print"/>
                    <a:srcRect/>
                    <a:stretch>
                      <a:fillRect/>
                    </a:stretch>
                  </pic:blipFill>
                  <pic:spPr bwMode="auto">
                    <a:xfrm>
                      <a:off x="0" y="0"/>
                      <a:ext cx="5561169" cy="7948636"/>
                    </a:xfrm>
                    <a:prstGeom prst="rect">
                      <a:avLst/>
                    </a:prstGeom>
                    <a:noFill/>
                    <a:ln w="9525">
                      <a:noFill/>
                      <a:miter lim="800000"/>
                      <a:headEnd/>
                      <a:tailEnd/>
                    </a:ln>
                  </pic:spPr>
                </pic:pic>
              </a:graphicData>
            </a:graphic>
          </wp:inline>
        </w:drawing>
      </w:r>
    </w:p>
    <w:p w:rsidR="00D21546" w:rsidRPr="00CC5115" w:rsidRDefault="00D21546" w:rsidP="00CC5115">
      <w:pPr>
        <w:jc w:val="center"/>
        <w:rPr>
          <w:rFonts w:cs="Arial"/>
          <w:lang w:eastAsia="en-US"/>
        </w:rPr>
      </w:pPr>
      <w:r w:rsidRPr="00CC5115">
        <w:rPr>
          <w:rFonts w:cs="Arial"/>
          <w:b/>
          <w:lang w:eastAsia="en-US"/>
        </w:rPr>
        <w:t xml:space="preserve">Figura </w:t>
      </w:r>
      <w:r w:rsidR="00ED5993">
        <w:rPr>
          <w:rFonts w:cs="Arial"/>
          <w:b/>
          <w:lang w:eastAsia="en-US"/>
        </w:rPr>
        <w:t>4</w:t>
      </w:r>
      <w:r w:rsidRPr="00CC5115">
        <w:rPr>
          <w:rFonts w:cs="Arial"/>
          <w:b/>
          <w:lang w:eastAsia="en-US"/>
        </w:rPr>
        <w:t>.</w:t>
      </w:r>
      <w:r w:rsidR="005377C2">
        <w:rPr>
          <w:rFonts w:cs="Arial"/>
          <w:b/>
          <w:lang w:eastAsia="en-US"/>
        </w:rPr>
        <w:t>5</w:t>
      </w:r>
      <w:r w:rsidRPr="00CC5115">
        <w:rPr>
          <w:rFonts w:cs="Arial"/>
          <w:b/>
          <w:lang w:eastAsia="en-US"/>
        </w:rPr>
        <w:t>-1</w:t>
      </w:r>
      <w:r w:rsidR="00CC5115">
        <w:rPr>
          <w:rFonts w:cs="Arial"/>
          <w:lang w:eastAsia="en-US"/>
        </w:rPr>
        <w:t>-</w:t>
      </w:r>
      <w:r w:rsidRPr="00CC5115">
        <w:rPr>
          <w:rFonts w:cs="Arial"/>
          <w:lang w:eastAsia="en-US"/>
        </w:rPr>
        <w:t xml:space="preserve"> Localização dos trechos classificados como </w:t>
      </w:r>
      <w:proofErr w:type="spellStart"/>
      <w:r w:rsidR="00740937">
        <w:rPr>
          <w:sz w:val="24"/>
          <w:szCs w:val="24"/>
          <w:lang w:eastAsia="en-US"/>
        </w:rPr>
        <w:t>ASPe</w:t>
      </w:r>
      <w:proofErr w:type="spellEnd"/>
      <w:r w:rsidR="00740937">
        <w:rPr>
          <w:sz w:val="24"/>
          <w:szCs w:val="24"/>
          <w:lang w:eastAsia="en-US"/>
        </w:rPr>
        <w:t xml:space="preserve"> </w:t>
      </w:r>
      <w:r w:rsidR="00CC5115" w:rsidRPr="00CC5115">
        <w:rPr>
          <w:rFonts w:cs="Arial"/>
          <w:lang w:eastAsia="en-US"/>
        </w:rPr>
        <w:t xml:space="preserve">e o trecho correspondente a </w:t>
      </w:r>
      <w:proofErr w:type="spellStart"/>
      <w:r w:rsidR="00740937" w:rsidRPr="00740937">
        <w:rPr>
          <w:rFonts w:cs="Arial"/>
          <w:sz w:val="24"/>
          <w:szCs w:val="24"/>
        </w:rPr>
        <w:t>ASe</w:t>
      </w:r>
      <w:proofErr w:type="spellEnd"/>
      <w:r w:rsidR="00740937" w:rsidRPr="00740937">
        <w:rPr>
          <w:rFonts w:cs="Arial"/>
          <w:sz w:val="24"/>
          <w:szCs w:val="24"/>
        </w:rPr>
        <w:t>-01</w:t>
      </w:r>
      <w:r w:rsidR="00740937">
        <w:rPr>
          <w:rFonts w:cs="Arial"/>
          <w:sz w:val="24"/>
          <w:szCs w:val="24"/>
        </w:rPr>
        <w:t xml:space="preserve"> </w:t>
      </w:r>
      <w:r w:rsidR="00CC5115" w:rsidRPr="00CC5115">
        <w:rPr>
          <w:rFonts w:cs="Arial"/>
          <w:lang w:eastAsia="en-US"/>
        </w:rPr>
        <w:t>que poderá estar sujeito a potenciais problemas ambientais associados à contaminação de solos e águas subterrâneas</w:t>
      </w:r>
      <w:r w:rsidRPr="00CC5115">
        <w:rPr>
          <w:rFonts w:cs="Arial"/>
          <w:lang w:eastAsia="en-US"/>
        </w:rPr>
        <w:t>.</w:t>
      </w:r>
    </w:p>
    <w:p w:rsidR="006C08FC" w:rsidRPr="00C31161" w:rsidRDefault="006C08FC" w:rsidP="006C08FC">
      <w:pPr>
        <w:pStyle w:val="Ttulo1"/>
      </w:pPr>
      <w:bookmarkStart w:id="17" w:name="_Toc401148303"/>
      <w:bookmarkStart w:id="18" w:name="_Toc404351742"/>
      <w:bookmarkStart w:id="19" w:name="_Toc323228295"/>
      <w:r w:rsidRPr="00C31161">
        <w:lastRenderedPageBreak/>
        <w:t>Modelo conceitual</w:t>
      </w:r>
      <w:bookmarkEnd w:id="17"/>
      <w:bookmarkEnd w:id="18"/>
      <w:r w:rsidRPr="00C31161">
        <w:t xml:space="preserve"> </w:t>
      </w:r>
      <w:bookmarkEnd w:id="19"/>
    </w:p>
    <w:p w:rsidR="006C08FC" w:rsidRPr="00ED5993" w:rsidRDefault="006C08FC" w:rsidP="006C08FC">
      <w:pPr>
        <w:pStyle w:val="Corpodetexto2"/>
        <w:ind w:firstLine="0"/>
        <w:rPr>
          <w:rFonts w:ascii="Arial" w:hAnsi="Arial" w:cs="Arial"/>
          <w:color w:val="auto"/>
          <w:sz w:val="22"/>
          <w:szCs w:val="22"/>
        </w:rPr>
      </w:pPr>
      <w:r w:rsidRPr="00ED5993">
        <w:rPr>
          <w:rFonts w:ascii="Arial" w:hAnsi="Arial" w:cs="Arial"/>
          <w:color w:val="auto"/>
          <w:sz w:val="22"/>
          <w:szCs w:val="22"/>
        </w:rPr>
        <w:t>O modelo conceitual definido para os locais de enfoque identificados constitui-se em uma síntese das informações obtidas até este momento. Tem como objetivo subsidiar o plano de gerenciamento ambiental e o plano de investigação confirmatória (apresentados nos itens subsequentes deste relatório). Esse modelo conceitual deverá ser atualizado caso sejam efetuados estudos mais detalhados para essas áreas.</w:t>
      </w:r>
    </w:p>
    <w:p w:rsidR="006C08FC" w:rsidRPr="00ED5993" w:rsidRDefault="006C08FC" w:rsidP="006C08FC">
      <w:pPr>
        <w:pStyle w:val="Corpodetexto2"/>
        <w:ind w:firstLine="0"/>
        <w:rPr>
          <w:rFonts w:cs="Arial"/>
          <w:b/>
          <w:sz w:val="22"/>
          <w:szCs w:val="22"/>
        </w:rPr>
      </w:pPr>
      <w:r w:rsidRPr="00ED5993">
        <w:rPr>
          <w:rFonts w:ascii="Arial" w:hAnsi="Arial" w:cs="Arial"/>
          <w:color w:val="auto"/>
          <w:sz w:val="22"/>
          <w:szCs w:val="22"/>
        </w:rPr>
        <w:t xml:space="preserve">Para a sua elaboração, </w:t>
      </w:r>
      <w:r w:rsidR="00C31161" w:rsidRPr="00ED5993">
        <w:rPr>
          <w:rFonts w:ascii="Arial" w:hAnsi="Arial" w:cs="Arial"/>
          <w:color w:val="auto"/>
          <w:sz w:val="22"/>
          <w:szCs w:val="22"/>
        </w:rPr>
        <w:t>foi</w:t>
      </w:r>
      <w:r w:rsidRPr="00ED5993">
        <w:rPr>
          <w:rFonts w:ascii="Arial" w:hAnsi="Arial" w:cs="Arial"/>
          <w:color w:val="auto"/>
          <w:sz w:val="22"/>
          <w:szCs w:val="22"/>
        </w:rPr>
        <w:t xml:space="preserve"> considerada a</w:t>
      </w:r>
      <w:r w:rsidR="00C31161" w:rsidRPr="00ED5993">
        <w:rPr>
          <w:rFonts w:ascii="Arial" w:hAnsi="Arial" w:cs="Arial"/>
          <w:color w:val="auto"/>
          <w:sz w:val="22"/>
          <w:szCs w:val="22"/>
        </w:rPr>
        <w:t xml:space="preserve">penas a </w:t>
      </w:r>
      <w:proofErr w:type="spellStart"/>
      <w:r w:rsidR="0043049F" w:rsidRPr="00ED5993">
        <w:rPr>
          <w:rFonts w:ascii="Arial" w:hAnsi="Arial" w:cs="Arial"/>
          <w:color w:val="auto"/>
          <w:sz w:val="22"/>
          <w:szCs w:val="22"/>
        </w:rPr>
        <w:t>ASe</w:t>
      </w:r>
      <w:proofErr w:type="spellEnd"/>
      <w:r w:rsidR="00C31161" w:rsidRPr="00ED5993">
        <w:rPr>
          <w:rFonts w:ascii="Arial" w:hAnsi="Arial" w:cs="Arial"/>
          <w:color w:val="auto"/>
          <w:sz w:val="22"/>
          <w:szCs w:val="22"/>
        </w:rPr>
        <w:t xml:space="preserve"> </w:t>
      </w:r>
      <w:r w:rsidRPr="00ED5993">
        <w:rPr>
          <w:rFonts w:ascii="Arial" w:hAnsi="Arial" w:cs="Arial"/>
          <w:color w:val="auto"/>
          <w:sz w:val="22"/>
          <w:szCs w:val="22"/>
        </w:rPr>
        <w:t>identificada, a</w:t>
      </w:r>
      <w:r w:rsidR="00C31161" w:rsidRPr="00ED5993">
        <w:rPr>
          <w:rFonts w:ascii="Arial" w:hAnsi="Arial" w:cs="Arial"/>
          <w:color w:val="auto"/>
          <w:sz w:val="22"/>
          <w:szCs w:val="22"/>
        </w:rPr>
        <w:t xml:space="preserve"> qual está listada</w:t>
      </w:r>
      <w:r w:rsidRPr="00ED5993">
        <w:rPr>
          <w:rFonts w:ascii="Arial" w:hAnsi="Arial" w:cs="Arial"/>
          <w:color w:val="auto"/>
          <w:sz w:val="22"/>
          <w:szCs w:val="22"/>
        </w:rPr>
        <w:t xml:space="preserve"> no </w:t>
      </w:r>
      <w:r w:rsidRPr="00ED5993">
        <w:rPr>
          <w:rFonts w:ascii="Arial" w:hAnsi="Arial" w:cs="Arial"/>
          <w:b/>
          <w:color w:val="auto"/>
          <w:sz w:val="22"/>
          <w:szCs w:val="22"/>
        </w:rPr>
        <w:t xml:space="preserve">Quadro </w:t>
      </w:r>
      <w:r w:rsidR="00ED5993" w:rsidRPr="00ED5993">
        <w:rPr>
          <w:rFonts w:ascii="Arial" w:hAnsi="Arial" w:cs="Arial"/>
          <w:b/>
          <w:color w:val="auto"/>
          <w:sz w:val="22"/>
          <w:szCs w:val="22"/>
        </w:rPr>
        <w:t>5</w:t>
      </w:r>
      <w:r w:rsidRPr="00ED5993">
        <w:rPr>
          <w:rFonts w:ascii="Arial" w:hAnsi="Arial" w:cs="Arial"/>
          <w:b/>
          <w:color w:val="auto"/>
          <w:sz w:val="22"/>
          <w:szCs w:val="22"/>
        </w:rPr>
        <w:t>.2</w:t>
      </w:r>
      <w:r w:rsidRPr="00ED5993">
        <w:rPr>
          <w:rFonts w:ascii="Arial" w:hAnsi="Arial" w:cs="Arial"/>
          <w:color w:val="auto"/>
          <w:sz w:val="22"/>
          <w:szCs w:val="22"/>
        </w:rPr>
        <w:t xml:space="preserve">. Esse quadro contém a classificação do local de enfoque, o tipo de atividade desenvolvida, as principais características de interesse, os possíveis mecanismos de liberação e as principais implicações sobre a obra. No </w:t>
      </w:r>
      <w:r w:rsidRPr="00ED5993">
        <w:rPr>
          <w:rFonts w:ascii="Arial" w:hAnsi="Arial" w:cs="Arial"/>
          <w:b/>
          <w:color w:val="auto"/>
          <w:sz w:val="22"/>
          <w:szCs w:val="22"/>
        </w:rPr>
        <w:t xml:space="preserve">Quadro </w:t>
      </w:r>
      <w:r w:rsidR="00ED5993" w:rsidRPr="00ED5993">
        <w:rPr>
          <w:rFonts w:ascii="Arial" w:hAnsi="Arial" w:cs="Arial"/>
          <w:b/>
          <w:color w:val="auto"/>
          <w:sz w:val="22"/>
          <w:szCs w:val="22"/>
        </w:rPr>
        <w:t>5</w:t>
      </w:r>
      <w:r w:rsidRPr="00ED5993">
        <w:rPr>
          <w:rFonts w:ascii="Arial" w:hAnsi="Arial" w:cs="Arial"/>
          <w:b/>
          <w:color w:val="auto"/>
          <w:sz w:val="22"/>
          <w:szCs w:val="22"/>
        </w:rPr>
        <w:t>.1</w:t>
      </w:r>
      <w:r w:rsidRPr="00ED5993">
        <w:rPr>
          <w:rFonts w:ascii="Arial" w:hAnsi="Arial" w:cs="Arial"/>
          <w:color w:val="auto"/>
          <w:sz w:val="22"/>
          <w:szCs w:val="22"/>
        </w:rPr>
        <w:t xml:space="preserve"> são relacionados os tipos de implicações sobre a obra.</w:t>
      </w:r>
    </w:p>
    <w:p w:rsidR="006C08FC" w:rsidRPr="007C55DD" w:rsidRDefault="006C08FC" w:rsidP="006C08FC">
      <w:pPr>
        <w:jc w:val="center"/>
        <w:rPr>
          <w:rFonts w:cs="Arial"/>
          <w:sz w:val="24"/>
          <w:szCs w:val="24"/>
        </w:rPr>
      </w:pPr>
      <w:r w:rsidRPr="007C55DD">
        <w:rPr>
          <w:rFonts w:cs="Arial"/>
          <w:b/>
          <w:sz w:val="24"/>
          <w:szCs w:val="24"/>
        </w:rPr>
        <w:t xml:space="preserve">Quadro </w:t>
      </w:r>
      <w:r w:rsidR="00ED5993">
        <w:rPr>
          <w:rFonts w:cs="Arial"/>
          <w:b/>
          <w:sz w:val="24"/>
          <w:szCs w:val="24"/>
        </w:rPr>
        <w:t>5</w:t>
      </w:r>
      <w:r w:rsidRPr="007C55DD">
        <w:rPr>
          <w:rFonts w:cs="Arial"/>
          <w:b/>
          <w:sz w:val="24"/>
          <w:szCs w:val="24"/>
        </w:rPr>
        <w:t>.1.</w:t>
      </w:r>
      <w:r w:rsidRPr="007C55DD">
        <w:rPr>
          <w:rFonts w:cs="Arial"/>
          <w:sz w:val="24"/>
          <w:szCs w:val="24"/>
        </w:rPr>
        <w:t xml:space="preserve"> Tipos de implicações sobre as obras (siglas do </w:t>
      </w:r>
      <w:r w:rsidRPr="007C55DD">
        <w:rPr>
          <w:rFonts w:cs="Arial"/>
          <w:b/>
          <w:sz w:val="24"/>
          <w:szCs w:val="24"/>
        </w:rPr>
        <w:t xml:space="preserve">Quadro </w:t>
      </w:r>
      <w:r w:rsidR="00ED5993">
        <w:rPr>
          <w:rFonts w:cs="Arial"/>
          <w:b/>
          <w:sz w:val="24"/>
          <w:szCs w:val="24"/>
        </w:rPr>
        <w:t>5</w:t>
      </w:r>
      <w:r w:rsidRPr="007C55DD">
        <w:rPr>
          <w:rFonts w:cs="Arial"/>
          <w:b/>
          <w:sz w:val="24"/>
          <w:szCs w:val="24"/>
        </w:rPr>
        <w:t>.2</w:t>
      </w:r>
      <w:r w:rsidRPr="007C55DD">
        <w:rPr>
          <w:rFonts w:cs="Arial"/>
          <w:sz w:val="24"/>
          <w:szCs w:val="24"/>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05"/>
        <w:gridCol w:w="8451"/>
      </w:tblGrid>
      <w:tr w:rsidR="006C08FC" w:rsidRPr="00D56E73" w:rsidTr="006C08FC">
        <w:tc>
          <w:tcPr>
            <w:tcW w:w="694" w:type="dxa"/>
            <w:shd w:val="clear" w:color="auto" w:fill="BFBFBF" w:themeFill="background1" w:themeFillShade="BF"/>
          </w:tcPr>
          <w:p w:rsidR="006C08FC" w:rsidRPr="00D56E73" w:rsidRDefault="006C08FC" w:rsidP="007C55DD">
            <w:pPr>
              <w:spacing w:after="0"/>
              <w:jc w:val="center"/>
              <w:rPr>
                <w:rFonts w:cs="Arial"/>
                <w:b/>
                <w:sz w:val="20"/>
                <w:szCs w:val="20"/>
              </w:rPr>
            </w:pPr>
            <w:r w:rsidRPr="00D56E73">
              <w:rPr>
                <w:rFonts w:cs="Arial"/>
                <w:b/>
                <w:sz w:val="20"/>
                <w:szCs w:val="20"/>
              </w:rPr>
              <w:t>Sigla</w:t>
            </w:r>
          </w:p>
        </w:tc>
        <w:tc>
          <w:tcPr>
            <w:tcW w:w="8451" w:type="dxa"/>
            <w:shd w:val="clear" w:color="auto" w:fill="BFBFBF" w:themeFill="background1" w:themeFillShade="BF"/>
          </w:tcPr>
          <w:p w:rsidR="006C08FC" w:rsidRPr="00D56E73" w:rsidRDefault="006C08FC" w:rsidP="007C55DD">
            <w:pPr>
              <w:spacing w:after="0"/>
              <w:jc w:val="center"/>
              <w:rPr>
                <w:rFonts w:cs="Arial"/>
                <w:b/>
                <w:sz w:val="20"/>
                <w:szCs w:val="20"/>
              </w:rPr>
            </w:pPr>
            <w:r w:rsidRPr="00D56E73">
              <w:rPr>
                <w:rFonts w:cs="Arial"/>
                <w:b/>
                <w:sz w:val="20"/>
                <w:szCs w:val="20"/>
              </w:rPr>
              <w:t>Implicações sobre a obra</w:t>
            </w:r>
          </w:p>
        </w:tc>
      </w:tr>
      <w:tr w:rsidR="006C08FC" w:rsidRPr="00D56E73" w:rsidTr="006C08FC">
        <w:tc>
          <w:tcPr>
            <w:tcW w:w="694" w:type="dxa"/>
          </w:tcPr>
          <w:p w:rsidR="006C08FC" w:rsidRPr="00D56E73" w:rsidRDefault="006C08FC" w:rsidP="006C08FC">
            <w:pPr>
              <w:spacing w:after="0"/>
              <w:rPr>
                <w:rFonts w:cs="Arial"/>
                <w:sz w:val="20"/>
                <w:szCs w:val="20"/>
              </w:rPr>
            </w:pPr>
            <w:proofErr w:type="spellStart"/>
            <w:r w:rsidRPr="00D56E73">
              <w:rPr>
                <w:rFonts w:cs="Arial"/>
                <w:sz w:val="20"/>
                <w:szCs w:val="20"/>
              </w:rPr>
              <w:t>GAS</w:t>
            </w:r>
            <w:proofErr w:type="spellEnd"/>
          </w:p>
        </w:tc>
        <w:tc>
          <w:tcPr>
            <w:tcW w:w="8451" w:type="dxa"/>
          </w:tcPr>
          <w:p w:rsidR="006C08FC" w:rsidRPr="00D56E73" w:rsidRDefault="006C08FC" w:rsidP="006C08FC">
            <w:pPr>
              <w:spacing w:after="0"/>
              <w:rPr>
                <w:rFonts w:cs="Arial"/>
                <w:sz w:val="20"/>
                <w:szCs w:val="20"/>
              </w:rPr>
            </w:pPr>
            <w:r w:rsidRPr="00D56E73">
              <w:rPr>
                <w:rFonts w:cs="Arial"/>
                <w:sz w:val="20"/>
                <w:szCs w:val="20"/>
              </w:rPr>
              <w:t>Riscos para a saúde do trabalhador por inalação de vapores e/ou risco de explosão.</w:t>
            </w:r>
          </w:p>
        </w:tc>
      </w:tr>
      <w:tr w:rsidR="006C08FC" w:rsidRPr="00D56E73" w:rsidTr="006C08FC">
        <w:tc>
          <w:tcPr>
            <w:tcW w:w="694" w:type="dxa"/>
          </w:tcPr>
          <w:p w:rsidR="006C08FC" w:rsidRPr="00D56E73" w:rsidRDefault="006C08FC" w:rsidP="006C08FC">
            <w:pPr>
              <w:spacing w:after="0"/>
              <w:rPr>
                <w:rFonts w:cs="Arial"/>
                <w:sz w:val="20"/>
                <w:szCs w:val="20"/>
              </w:rPr>
            </w:pPr>
            <w:proofErr w:type="spellStart"/>
            <w:r w:rsidRPr="00D56E73">
              <w:rPr>
                <w:rFonts w:cs="Arial"/>
                <w:sz w:val="20"/>
                <w:szCs w:val="20"/>
              </w:rPr>
              <w:t>PART</w:t>
            </w:r>
            <w:proofErr w:type="spellEnd"/>
          </w:p>
        </w:tc>
        <w:tc>
          <w:tcPr>
            <w:tcW w:w="8451" w:type="dxa"/>
          </w:tcPr>
          <w:p w:rsidR="006C08FC" w:rsidRPr="00D56E73" w:rsidRDefault="006C08FC" w:rsidP="006C08FC">
            <w:pPr>
              <w:spacing w:after="0"/>
              <w:rPr>
                <w:rFonts w:cs="Arial"/>
                <w:sz w:val="20"/>
                <w:szCs w:val="20"/>
              </w:rPr>
            </w:pPr>
            <w:r w:rsidRPr="00D56E73">
              <w:rPr>
                <w:rFonts w:cs="Arial"/>
                <w:sz w:val="20"/>
                <w:szCs w:val="20"/>
              </w:rPr>
              <w:t>Riscos para a saúde do trabalhador por inalação de partículas.</w:t>
            </w:r>
          </w:p>
        </w:tc>
      </w:tr>
      <w:tr w:rsidR="006C08FC" w:rsidRPr="00D56E73" w:rsidTr="006C08FC">
        <w:tc>
          <w:tcPr>
            <w:tcW w:w="694" w:type="dxa"/>
          </w:tcPr>
          <w:p w:rsidR="006C08FC" w:rsidRPr="00D56E73" w:rsidRDefault="006C08FC" w:rsidP="006C08FC">
            <w:pPr>
              <w:spacing w:after="0"/>
              <w:rPr>
                <w:rFonts w:cs="Arial"/>
                <w:sz w:val="20"/>
                <w:szCs w:val="20"/>
              </w:rPr>
            </w:pPr>
            <w:proofErr w:type="spellStart"/>
            <w:r w:rsidRPr="00D56E73">
              <w:rPr>
                <w:rFonts w:cs="Arial"/>
                <w:sz w:val="20"/>
                <w:szCs w:val="20"/>
              </w:rPr>
              <w:t>DERM</w:t>
            </w:r>
            <w:proofErr w:type="spellEnd"/>
          </w:p>
        </w:tc>
        <w:tc>
          <w:tcPr>
            <w:tcW w:w="8451" w:type="dxa"/>
          </w:tcPr>
          <w:p w:rsidR="006C08FC" w:rsidRPr="00D56E73" w:rsidRDefault="006C08FC" w:rsidP="006C08FC">
            <w:pPr>
              <w:spacing w:after="0"/>
              <w:rPr>
                <w:rFonts w:cs="Arial"/>
                <w:sz w:val="20"/>
                <w:szCs w:val="20"/>
              </w:rPr>
            </w:pPr>
            <w:r w:rsidRPr="00D56E73">
              <w:rPr>
                <w:rFonts w:cs="Arial"/>
                <w:sz w:val="20"/>
                <w:szCs w:val="20"/>
              </w:rPr>
              <w:t>Riscos para a saúde do trabalhador por contato dérmico com solo e/ou água contaminada.</w:t>
            </w:r>
          </w:p>
        </w:tc>
      </w:tr>
      <w:tr w:rsidR="006C08FC" w:rsidRPr="00D56E73" w:rsidTr="006C08FC">
        <w:tc>
          <w:tcPr>
            <w:tcW w:w="694" w:type="dxa"/>
          </w:tcPr>
          <w:p w:rsidR="006C08FC" w:rsidRPr="00D56E73" w:rsidRDefault="006C08FC" w:rsidP="006C08FC">
            <w:pPr>
              <w:spacing w:after="0"/>
              <w:rPr>
                <w:rFonts w:cs="Arial"/>
                <w:sz w:val="20"/>
                <w:szCs w:val="20"/>
              </w:rPr>
            </w:pPr>
            <w:proofErr w:type="spellStart"/>
            <w:r w:rsidRPr="00D56E73">
              <w:rPr>
                <w:rFonts w:cs="Arial"/>
                <w:sz w:val="20"/>
                <w:szCs w:val="20"/>
              </w:rPr>
              <w:t>ING</w:t>
            </w:r>
            <w:proofErr w:type="spellEnd"/>
          </w:p>
        </w:tc>
        <w:tc>
          <w:tcPr>
            <w:tcW w:w="8451" w:type="dxa"/>
          </w:tcPr>
          <w:p w:rsidR="006C08FC" w:rsidRPr="00D56E73" w:rsidRDefault="006C08FC" w:rsidP="006C08FC">
            <w:pPr>
              <w:spacing w:after="0"/>
              <w:rPr>
                <w:rFonts w:cs="Arial"/>
                <w:sz w:val="20"/>
                <w:szCs w:val="20"/>
              </w:rPr>
            </w:pPr>
            <w:r w:rsidRPr="00D56E73">
              <w:rPr>
                <w:rFonts w:cs="Arial"/>
                <w:sz w:val="20"/>
                <w:szCs w:val="20"/>
              </w:rPr>
              <w:t>Riscos para a saúde do trabalhador por ingestão acidental de solo e/ou água subterrânea contaminada.</w:t>
            </w:r>
          </w:p>
        </w:tc>
      </w:tr>
      <w:tr w:rsidR="006C08FC" w:rsidRPr="00D56E73" w:rsidTr="006C08FC">
        <w:tc>
          <w:tcPr>
            <w:tcW w:w="694" w:type="dxa"/>
          </w:tcPr>
          <w:p w:rsidR="006C08FC" w:rsidRPr="00D56E73" w:rsidRDefault="006C08FC" w:rsidP="006C08FC">
            <w:pPr>
              <w:spacing w:after="0"/>
              <w:rPr>
                <w:rFonts w:cs="Arial"/>
                <w:sz w:val="20"/>
                <w:szCs w:val="20"/>
              </w:rPr>
            </w:pPr>
            <w:proofErr w:type="spellStart"/>
            <w:r w:rsidRPr="00D56E73">
              <w:rPr>
                <w:rFonts w:cs="Arial"/>
                <w:sz w:val="20"/>
                <w:szCs w:val="20"/>
              </w:rPr>
              <w:t>DSOL</w:t>
            </w:r>
            <w:proofErr w:type="spellEnd"/>
          </w:p>
        </w:tc>
        <w:tc>
          <w:tcPr>
            <w:tcW w:w="8451" w:type="dxa"/>
          </w:tcPr>
          <w:p w:rsidR="006C08FC" w:rsidRPr="00D56E73" w:rsidRDefault="006C08FC" w:rsidP="006C08FC">
            <w:pPr>
              <w:spacing w:after="0"/>
              <w:rPr>
                <w:rFonts w:cs="Arial"/>
                <w:sz w:val="20"/>
                <w:szCs w:val="20"/>
              </w:rPr>
            </w:pPr>
            <w:r w:rsidRPr="00D56E73">
              <w:rPr>
                <w:rFonts w:cs="Arial"/>
                <w:sz w:val="20"/>
                <w:szCs w:val="20"/>
              </w:rPr>
              <w:t>Contaminação ambiental devido à destinação incorreta de solos escavados contaminados.</w:t>
            </w:r>
          </w:p>
        </w:tc>
      </w:tr>
      <w:tr w:rsidR="006C08FC" w:rsidRPr="00D56E73" w:rsidTr="006C08FC">
        <w:tc>
          <w:tcPr>
            <w:tcW w:w="694" w:type="dxa"/>
          </w:tcPr>
          <w:p w:rsidR="006C08FC" w:rsidRPr="00D56E73" w:rsidRDefault="006C08FC" w:rsidP="006C08FC">
            <w:pPr>
              <w:spacing w:after="0"/>
              <w:rPr>
                <w:rFonts w:cs="Arial"/>
                <w:sz w:val="20"/>
                <w:szCs w:val="20"/>
              </w:rPr>
            </w:pPr>
            <w:r w:rsidRPr="00D56E73">
              <w:rPr>
                <w:rFonts w:cs="Arial"/>
                <w:sz w:val="20"/>
                <w:szCs w:val="20"/>
              </w:rPr>
              <w:t>DAG</w:t>
            </w:r>
          </w:p>
        </w:tc>
        <w:tc>
          <w:tcPr>
            <w:tcW w:w="8451" w:type="dxa"/>
          </w:tcPr>
          <w:p w:rsidR="006C08FC" w:rsidRPr="00D56E73" w:rsidRDefault="006C08FC" w:rsidP="006C08FC">
            <w:pPr>
              <w:spacing w:after="0"/>
              <w:rPr>
                <w:rFonts w:cs="Arial"/>
                <w:sz w:val="20"/>
                <w:szCs w:val="20"/>
              </w:rPr>
            </w:pPr>
            <w:r w:rsidRPr="00D56E73">
              <w:rPr>
                <w:rFonts w:cs="Arial"/>
                <w:sz w:val="20"/>
                <w:szCs w:val="20"/>
              </w:rPr>
              <w:t xml:space="preserve">Contaminação ambiental devido à destinação incorreta de águas subterrâneas contaminadas bombeadas. </w:t>
            </w:r>
          </w:p>
        </w:tc>
      </w:tr>
    </w:tbl>
    <w:p w:rsidR="0043049F" w:rsidRPr="00D56E73" w:rsidRDefault="0043049F" w:rsidP="006C08FC">
      <w:pPr>
        <w:jc w:val="center"/>
        <w:rPr>
          <w:b/>
          <w:sz w:val="24"/>
          <w:szCs w:val="24"/>
        </w:rPr>
      </w:pPr>
    </w:p>
    <w:p w:rsidR="006C08FC" w:rsidRPr="00D56E73" w:rsidRDefault="006C08FC" w:rsidP="006C08FC">
      <w:pPr>
        <w:jc w:val="center"/>
        <w:rPr>
          <w:sz w:val="24"/>
          <w:szCs w:val="24"/>
        </w:rPr>
      </w:pPr>
      <w:r w:rsidRPr="00D56E73">
        <w:rPr>
          <w:b/>
          <w:sz w:val="24"/>
          <w:szCs w:val="24"/>
        </w:rPr>
        <w:t xml:space="preserve">Quadro </w:t>
      </w:r>
      <w:r w:rsidR="00ED5993">
        <w:rPr>
          <w:b/>
          <w:sz w:val="24"/>
          <w:szCs w:val="24"/>
        </w:rPr>
        <w:t>5</w:t>
      </w:r>
      <w:r w:rsidRPr="00D56E73">
        <w:rPr>
          <w:b/>
          <w:sz w:val="24"/>
          <w:szCs w:val="24"/>
        </w:rPr>
        <w:t>.</w:t>
      </w:r>
      <w:r w:rsidR="00C31161" w:rsidRPr="00D56E73">
        <w:rPr>
          <w:b/>
          <w:sz w:val="24"/>
          <w:szCs w:val="24"/>
        </w:rPr>
        <w:t>2</w:t>
      </w:r>
      <w:r w:rsidRPr="00D56E73">
        <w:rPr>
          <w:b/>
          <w:sz w:val="24"/>
          <w:szCs w:val="24"/>
        </w:rPr>
        <w:t xml:space="preserve"> – </w:t>
      </w:r>
      <w:r w:rsidRPr="00D56E73">
        <w:rPr>
          <w:sz w:val="24"/>
          <w:szCs w:val="24"/>
        </w:rPr>
        <w:t>Modelo conceitual para o loca</w:t>
      </w:r>
      <w:r w:rsidR="007C55DD" w:rsidRPr="00D56E73">
        <w:rPr>
          <w:sz w:val="24"/>
          <w:szCs w:val="24"/>
        </w:rPr>
        <w:t>l</w:t>
      </w:r>
      <w:r w:rsidRPr="00D56E73">
        <w:rPr>
          <w:sz w:val="24"/>
          <w:szCs w:val="24"/>
        </w:rPr>
        <w:t xml:space="preserve"> de enfoque (</w:t>
      </w:r>
      <w:proofErr w:type="spellStart"/>
      <w:r w:rsidR="0043049F" w:rsidRPr="00D56E73">
        <w:rPr>
          <w:rFonts w:cs="Arial"/>
          <w:sz w:val="24"/>
          <w:szCs w:val="24"/>
        </w:rPr>
        <w:t>ASe</w:t>
      </w:r>
      <w:proofErr w:type="spellEnd"/>
      <w:r w:rsidR="0043049F" w:rsidRPr="00D56E73">
        <w:rPr>
          <w:rFonts w:cs="Arial"/>
          <w:sz w:val="24"/>
          <w:szCs w:val="24"/>
        </w:rPr>
        <w:t>-01</w:t>
      </w:r>
      <w:r w:rsidRPr="00D56E73">
        <w:rPr>
          <w:sz w:val="24"/>
          <w:szCs w:val="24"/>
        </w:rPr>
        <w:t>) identificado</w:t>
      </w:r>
      <w:r w:rsidR="007C55DD" w:rsidRPr="00D56E73">
        <w:rPr>
          <w:sz w:val="24"/>
          <w:szCs w:val="24"/>
        </w:rPr>
        <w:t>.</w:t>
      </w:r>
    </w:p>
    <w:tbl>
      <w:tblPr>
        <w:tblW w:w="9231" w:type="dxa"/>
        <w:tblInd w:w="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868"/>
        <w:gridCol w:w="1276"/>
        <w:gridCol w:w="1842"/>
        <w:gridCol w:w="2977"/>
        <w:gridCol w:w="1418"/>
        <w:gridCol w:w="850"/>
      </w:tblGrid>
      <w:tr w:rsidR="007C55DD" w:rsidRPr="00D56E73" w:rsidTr="00ED5993">
        <w:trPr>
          <w:cantSplit/>
          <w:trHeight w:val="20"/>
          <w:tblHeader/>
        </w:trPr>
        <w:tc>
          <w:tcPr>
            <w:tcW w:w="868" w:type="dxa"/>
            <w:shd w:val="clear" w:color="auto" w:fill="BFBFBF" w:themeFill="background1" w:themeFillShade="BF"/>
            <w:vAlign w:val="center"/>
            <w:hideMark/>
          </w:tcPr>
          <w:p w:rsidR="007C55DD" w:rsidRPr="00D56E73" w:rsidRDefault="007C55DD" w:rsidP="006C08FC">
            <w:pPr>
              <w:spacing w:after="0"/>
              <w:jc w:val="center"/>
              <w:rPr>
                <w:rFonts w:cs="Arial"/>
                <w:b/>
                <w:bCs/>
                <w:color w:val="000000"/>
                <w:sz w:val="18"/>
                <w:szCs w:val="18"/>
              </w:rPr>
            </w:pPr>
            <w:r w:rsidRPr="00D56E73">
              <w:rPr>
                <w:rFonts w:cs="Arial"/>
                <w:b/>
                <w:bCs/>
                <w:color w:val="000000"/>
                <w:sz w:val="18"/>
                <w:szCs w:val="18"/>
              </w:rPr>
              <w:t>Local de enfoque</w:t>
            </w:r>
          </w:p>
        </w:tc>
        <w:tc>
          <w:tcPr>
            <w:tcW w:w="1276" w:type="dxa"/>
            <w:shd w:val="clear" w:color="auto" w:fill="BFBFBF" w:themeFill="background1" w:themeFillShade="BF"/>
            <w:vAlign w:val="center"/>
            <w:hideMark/>
          </w:tcPr>
          <w:p w:rsidR="007C55DD" w:rsidRPr="00D56E73" w:rsidRDefault="007C55DD" w:rsidP="006C08FC">
            <w:pPr>
              <w:spacing w:after="0"/>
              <w:jc w:val="center"/>
              <w:rPr>
                <w:rFonts w:cs="Arial"/>
                <w:b/>
                <w:bCs/>
                <w:color w:val="000000"/>
                <w:sz w:val="18"/>
                <w:szCs w:val="18"/>
              </w:rPr>
            </w:pPr>
            <w:r w:rsidRPr="00D56E73">
              <w:rPr>
                <w:rFonts w:cs="Arial"/>
                <w:b/>
                <w:bCs/>
                <w:color w:val="000000"/>
                <w:sz w:val="18"/>
                <w:szCs w:val="18"/>
              </w:rPr>
              <w:t xml:space="preserve">Tipo de atividade </w:t>
            </w:r>
          </w:p>
        </w:tc>
        <w:tc>
          <w:tcPr>
            <w:tcW w:w="1842" w:type="dxa"/>
            <w:shd w:val="clear" w:color="auto" w:fill="BFBFBF" w:themeFill="background1" w:themeFillShade="BF"/>
            <w:vAlign w:val="center"/>
          </w:tcPr>
          <w:p w:rsidR="007C55DD" w:rsidRPr="00D56E73" w:rsidRDefault="007C55DD" w:rsidP="006C08FC">
            <w:pPr>
              <w:jc w:val="center"/>
              <w:rPr>
                <w:rFonts w:cs="Arial"/>
                <w:b/>
                <w:color w:val="000000"/>
                <w:sz w:val="18"/>
                <w:szCs w:val="18"/>
              </w:rPr>
            </w:pPr>
            <w:r w:rsidRPr="00D56E73">
              <w:rPr>
                <w:rFonts w:cs="Arial"/>
                <w:b/>
                <w:color w:val="000000"/>
                <w:sz w:val="18"/>
                <w:szCs w:val="18"/>
              </w:rPr>
              <w:t>Razão Social</w:t>
            </w:r>
          </w:p>
        </w:tc>
        <w:tc>
          <w:tcPr>
            <w:tcW w:w="2977" w:type="dxa"/>
            <w:shd w:val="clear" w:color="auto" w:fill="BFBFBF" w:themeFill="background1" w:themeFillShade="BF"/>
            <w:vAlign w:val="center"/>
            <w:hideMark/>
          </w:tcPr>
          <w:p w:rsidR="007C55DD" w:rsidRPr="00D56E73" w:rsidRDefault="007C55DD" w:rsidP="006C08FC">
            <w:pPr>
              <w:spacing w:after="0"/>
              <w:jc w:val="center"/>
              <w:rPr>
                <w:rFonts w:cs="Arial"/>
                <w:b/>
                <w:bCs/>
                <w:color w:val="000000"/>
                <w:sz w:val="18"/>
                <w:szCs w:val="18"/>
              </w:rPr>
            </w:pPr>
            <w:r w:rsidRPr="00D56E73">
              <w:rPr>
                <w:rFonts w:cs="Arial"/>
                <w:b/>
                <w:bCs/>
                <w:color w:val="000000"/>
                <w:sz w:val="18"/>
                <w:szCs w:val="18"/>
              </w:rPr>
              <w:t>Principais características de interesse</w:t>
            </w:r>
          </w:p>
        </w:tc>
        <w:tc>
          <w:tcPr>
            <w:tcW w:w="1418" w:type="dxa"/>
            <w:shd w:val="clear" w:color="auto" w:fill="BFBFBF" w:themeFill="background1" w:themeFillShade="BF"/>
            <w:vAlign w:val="center"/>
            <w:hideMark/>
          </w:tcPr>
          <w:p w:rsidR="007C55DD" w:rsidRPr="00D56E73" w:rsidRDefault="007C55DD" w:rsidP="006C08FC">
            <w:pPr>
              <w:spacing w:after="0"/>
              <w:jc w:val="center"/>
              <w:rPr>
                <w:rFonts w:cs="Arial"/>
                <w:b/>
                <w:bCs/>
                <w:color w:val="000000"/>
                <w:sz w:val="18"/>
                <w:szCs w:val="18"/>
              </w:rPr>
            </w:pPr>
            <w:r w:rsidRPr="00D56E73">
              <w:rPr>
                <w:rFonts w:cs="Arial"/>
                <w:b/>
                <w:bCs/>
                <w:color w:val="000000"/>
                <w:sz w:val="18"/>
                <w:szCs w:val="18"/>
              </w:rPr>
              <w:t>Possíveis mecanismos de liberação</w:t>
            </w:r>
          </w:p>
        </w:tc>
        <w:tc>
          <w:tcPr>
            <w:tcW w:w="850" w:type="dxa"/>
            <w:shd w:val="clear" w:color="auto" w:fill="BFBFBF" w:themeFill="background1" w:themeFillShade="BF"/>
            <w:vAlign w:val="center"/>
            <w:hideMark/>
          </w:tcPr>
          <w:p w:rsidR="007C55DD" w:rsidRPr="00D56E73" w:rsidRDefault="007C55DD" w:rsidP="006C08FC">
            <w:pPr>
              <w:spacing w:after="0"/>
              <w:jc w:val="center"/>
              <w:rPr>
                <w:rFonts w:cs="Arial"/>
                <w:b/>
                <w:bCs/>
                <w:color w:val="000000"/>
                <w:sz w:val="18"/>
                <w:szCs w:val="18"/>
              </w:rPr>
            </w:pPr>
            <w:proofErr w:type="spellStart"/>
            <w:r w:rsidRPr="00D56E73">
              <w:rPr>
                <w:rFonts w:cs="Arial"/>
                <w:b/>
                <w:bCs/>
                <w:color w:val="000000"/>
                <w:sz w:val="18"/>
                <w:szCs w:val="18"/>
              </w:rPr>
              <w:t>Implica-ções</w:t>
            </w:r>
            <w:proofErr w:type="spellEnd"/>
            <w:r w:rsidRPr="00D56E73">
              <w:rPr>
                <w:rFonts w:cs="Arial"/>
                <w:b/>
                <w:bCs/>
                <w:color w:val="000000"/>
                <w:sz w:val="18"/>
                <w:szCs w:val="18"/>
              </w:rPr>
              <w:t xml:space="preserve"> sobre a obra</w:t>
            </w:r>
          </w:p>
        </w:tc>
      </w:tr>
      <w:tr w:rsidR="007C55DD" w:rsidRPr="00DE1EC1" w:rsidTr="00ED5993">
        <w:trPr>
          <w:cantSplit/>
          <w:trHeight w:val="20"/>
        </w:trPr>
        <w:tc>
          <w:tcPr>
            <w:tcW w:w="868" w:type="dxa"/>
            <w:shd w:val="clear" w:color="auto" w:fill="auto"/>
            <w:vAlign w:val="center"/>
            <w:hideMark/>
          </w:tcPr>
          <w:p w:rsidR="007C55DD" w:rsidRPr="00D56E73" w:rsidRDefault="0043049F" w:rsidP="006C08FC">
            <w:pPr>
              <w:spacing w:after="0"/>
              <w:jc w:val="center"/>
              <w:rPr>
                <w:rFonts w:cs="Arial"/>
                <w:color w:val="000000"/>
                <w:sz w:val="20"/>
                <w:szCs w:val="20"/>
              </w:rPr>
            </w:pPr>
            <w:proofErr w:type="spellStart"/>
            <w:r w:rsidRPr="00D56E73">
              <w:rPr>
                <w:rFonts w:cs="Arial"/>
                <w:sz w:val="20"/>
                <w:szCs w:val="20"/>
              </w:rPr>
              <w:t>ASe</w:t>
            </w:r>
            <w:proofErr w:type="spellEnd"/>
            <w:r w:rsidRPr="00D56E73">
              <w:rPr>
                <w:rFonts w:cs="Arial"/>
                <w:sz w:val="20"/>
                <w:szCs w:val="20"/>
              </w:rPr>
              <w:t>-01</w:t>
            </w:r>
          </w:p>
        </w:tc>
        <w:tc>
          <w:tcPr>
            <w:tcW w:w="1276" w:type="dxa"/>
            <w:shd w:val="clear" w:color="auto" w:fill="auto"/>
            <w:vAlign w:val="center"/>
            <w:hideMark/>
          </w:tcPr>
          <w:p w:rsidR="007C55DD" w:rsidRPr="00D56E73" w:rsidRDefault="007C55DD" w:rsidP="006C08FC">
            <w:pPr>
              <w:spacing w:after="0"/>
              <w:jc w:val="center"/>
              <w:rPr>
                <w:rFonts w:cs="Arial"/>
                <w:color w:val="000000"/>
                <w:sz w:val="18"/>
                <w:szCs w:val="18"/>
              </w:rPr>
            </w:pPr>
            <w:r w:rsidRPr="00D56E73">
              <w:rPr>
                <w:rFonts w:cs="Arial"/>
                <w:sz w:val="20"/>
                <w:szCs w:val="20"/>
              </w:rPr>
              <w:t xml:space="preserve">Tinturaria (Atualmente Fábrica de Gelo) </w:t>
            </w:r>
          </w:p>
        </w:tc>
        <w:tc>
          <w:tcPr>
            <w:tcW w:w="1842" w:type="dxa"/>
            <w:vAlign w:val="center"/>
          </w:tcPr>
          <w:p w:rsidR="007C55DD" w:rsidRPr="00D56E73" w:rsidRDefault="007C55DD" w:rsidP="006C08FC">
            <w:pPr>
              <w:jc w:val="left"/>
              <w:rPr>
                <w:rFonts w:cs="Arial"/>
                <w:color w:val="000000"/>
                <w:sz w:val="18"/>
                <w:szCs w:val="18"/>
              </w:rPr>
            </w:pPr>
            <w:r w:rsidRPr="00D56E73">
              <w:rPr>
                <w:rFonts w:cs="Arial"/>
                <w:sz w:val="20"/>
                <w:szCs w:val="20"/>
              </w:rPr>
              <w:t>Tinturaria Igaratá-</w:t>
            </w:r>
            <w:proofErr w:type="spellStart"/>
            <w:r w:rsidRPr="00D56E73">
              <w:rPr>
                <w:rFonts w:cs="Arial"/>
                <w:sz w:val="20"/>
                <w:szCs w:val="20"/>
              </w:rPr>
              <w:t>LTDA</w:t>
            </w:r>
            <w:proofErr w:type="spellEnd"/>
            <w:r w:rsidRPr="00D56E73">
              <w:rPr>
                <w:rFonts w:cs="Arial"/>
                <w:sz w:val="20"/>
                <w:szCs w:val="20"/>
              </w:rPr>
              <w:t xml:space="preserve"> (Atualmente </w:t>
            </w:r>
            <w:r w:rsidRPr="00D56E73">
              <w:rPr>
                <w:rFonts w:cs="Arial"/>
                <w:color w:val="000000"/>
                <w:sz w:val="20"/>
                <w:szCs w:val="20"/>
              </w:rPr>
              <w:t xml:space="preserve">Gelo Expresso Brasil Industria e Comercio </w:t>
            </w:r>
            <w:proofErr w:type="spellStart"/>
            <w:r w:rsidRPr="00D56E73">
              <w:rPr>
                <w:rFonts w:cs="Arial"/>
                <w:color w:val="000000"/>
                <w:sz w:val="20"/>
                <w:szCs w:val="20"/>
              </w:rPr>
              <w:t>LTDA-EPP</w:t>
            </w:r>
            <w:proofErr w:type="spellEnd"/>
            <w:r w:rsidRPr="00D56E73">
              <w:rPr>
                <w:rFonts w:cs="Arial"/>
                <w:color w:val="000000"/>
                <w:sz w:val="20"/>
                <w:szCs w:val="20"/>
              </w:rPr>
              <w:t>)</w:t>
            </w:r>
          </w:p>
        </w:tc>
        <w:tc>
          <w:tcPr>
            <w:tcW w:w="2977" w:type="dxa"/>
            <w:shd w:val="clear" w:color="auto" w:fill="auto"/>
            <w:vAlign w:val="center"/>
            <w:hideMark/>
          </w:tcPr>
          <w:p w:rsidR="00D56E73" w:rsidRPr="00D56E73" w:rsidRDefault="007C55DD" w:rsidP="00870433">
            <w:pPr>
              <w:spacing w:after="0"/>
              <w:jc w:val="left"/>
              <w:rPr>
                <w:rFonts w:cs="Arial"/>
                <w:color w:val="000000"/>
                <w:sz w:val="18"/>
                <w:szCs w:val="18"/>
              </w:rPr>
            </w:pPr>
            <w:r w:rsidRPr="00D56E73">
              <w:rPr>
                <w:rFonts w:cs="Arial"/>
                <w:color w:val="000000"/>
                <w:sz w:val="18"/>
                <w:szCs w:val="18"/>
              </w:rPr>
              <w:t>Antiga tinturaria lindeira ao projeto da adutora da Sabesp. Área cadastrada no Sistema de Fontes de Poluição (</w:t>
            </w:r>
            <w:proofErr w:type="spellStart"/>
            <w:r w:rsidRPr="00D56E73">
              <w:rPr>
                <w:rFonts w:cs="Arial"/>
                <w:color w:val="000000"/>
                <w:sz w:val="18"/>
                <w:szCs w:val="18"/>
              </w:rPr>
              <w:t>SIPOL</w:t>
            </w:r>
            <w:proofErr w:type="spellEnd"/>
            <w:r w:rsidRPr="00D56E73">
              <w:rPr>
                <w:rFonts w:cs="Arial"/>
                <w:color w:val="000000"/>
                <w:sz w:val="18"/>
                <w:szCs w:val="18"/>
              </w:rPr>
              <w:t xml:space="preserve">). </w:t>
            </w:r>
          </w:p>
          <w:p w:rsidR="00D56E73" w:rsidRPr="00D56E73" w:rsidRDefault="00D56E73" w:rsidP="00870433">
            <w:pPr>
              <w:spacing w:after="0"/>
              <w:jc w:val="left"/>
              <w:rPr>
                <w:rFonts w:cs="Arial"/>
                <w:color w:val="000000"/>
                <w:sz w:val="18"/>
                <w:szCs w:val="18"/>
              </w:rPr>
            </w:pPr>
          </w:p>
          <w:p w:rsidR="007C55DD" w:rsidRPr="00D56E73" w:rsidRDefault="00870433" w:rsidP="00D56E73">
            <w:pPr>
              <w:spacing w:after="0"/>
              <w:jc w:val="left"/>
              <w:rPr>
                <w:rFonts w:cs="Arial"/>
                <w:color w:val="000000"/>
                <w:sz w:val="18"/>
                <w:szCs w:val="18"/>
              </w:rPr>
            </w:pPr>
            <w:r w:rsidRPr="00D56E73">
              <w:rPr>
                <w:rFonts w:cs="Arial"/>
                <w:color w:val="000000"/>
                <w:sz w:val="18"/>
                <w:szCs w:val="18"/>
              </w:rPr>
              <w:t xml:space="preserve">Não há </w:t>
            </w:r>
            <w:r w:rsidR="00D56E73" w:rsidRPr="00D56E73">
              <w:rPr>
                <w:rFonts w:cs="Arial"/>
                <w:color w:val="000000"/>
                <w:sz w:val="18"/>
                <w:szCs w:val="18"/>
              </w:rPr>
              <w:t>informações</w:t>
            </w:r>
            <w:r w:rsidRPr="00D56E73">
              <w:rPr>
                <w:rFonts w:cs="Arial"/>
                <w:color w:val="000000"/>
                <w:sz w:val="18"/>
                <w:szCs w:val="18"/>
              </w:rPr>
              <w:t xml:space="preserve"> sobre a possibilidade de interceptação do NA </w:t>
            </w:r>
            <w:proofErr w:type="spellStart"/>
            <w:r w:rsidRPr="00D56E73">
              <w:rPr>
                <w:rFonts w:cs="Arial"/>
                <w:color w:val="000000"/>
                <w:sz w:val="18"/>
                <w:szCs w:val="18"/>
              </w:rPr>
              <w:t>na</w:t>
            </w:r>
            <w:proofErr w:type="spellEnd"/>
            <w:r w:rsidRPr="00D56E73">
              <w:rPr>
                <w:rFonts w:cs="Arial"/>
                <w:color w:val="000000"/>
                <w:sz w:val="18"/>
                <w:szCs w:val="18"/>
              </w:rPr>
              <w:t xml:space="preserve"> vala a ser escavada neste trecho</w:t>
            </w:r>
          </w:p>
        </w:tc>
        <w:tc>
          <w:tcPr>
            <w:tcW w:w="1418" w:type="dxa"/>
            <w:shd w:val="clear" w:color="auto" w:fill="auto"/>
            <w:vAlign w:val="center"/>
            <w:hideMark/>
          </w:tcPr>
          <w:p w:rsidR="007C55DD" w:rsidRPr="00D56E73" w:rsidRDefault="007C55DD" w:rsidP="006C08FC">
            <w:pPr>
              <w:spacing w:after="0"/>
              <w:jc w:val="left"/>
              <w:rPr>
                <w:rFonts w:cs="Arial"/>
                <w:color w:val="000000"/>
                <w:sz w:val="18"/>
                <w:szCs w:val="18"/>
              </w:rPr>
            </w:pPr>
            <w:r w:rsidRPr="00D56E73">
              <w:rPr>
                <w:rFonts w:cs="Arial"/>
                <w:color w:val="000000"/>
                <w:sz w:val="18"/>
                <w:szCs w:val="18"/>
              </w:rPr>
              <w:t>Vazamentos ou derramamentos com infiltração</w:t>
            </w:r>
          </w:p>
        </w:tc>
        <w:tc>
          <w:tcPr>
            <w:tcW w:w="850" w:type="dxa"/>
            <w:shd w:val="clear" w:color="auto" w:fill="auto"/>
            <w:noWrap/>
            <w:vAlign w:val="center"/>
            <w:hideMark/>
          </w:tcPr>
          <w:p w:rsidR="007C55DD" w:rsidRPr="00D56E73" w:rsidRDefault="007C55DD" w:rsidP="006C08FC">
            <w:pPr>
              <w:spacing w:after="0"/>
              <w:jc w:val="center"/>
              <w:rPr>
                <w:rFonts w:cs="Arial"/>
                <w:color w:val="000000"/>
                <w:sz w:val="18"/>
                <w:szCs w:val="18"/>
              </w:rPr>
            </w:pPr>
            <w:proofErr w:type="spellStart"/>
            <w:r w:rsidRPr="00D56E73">
              <w:rPr>
                <w:rFonts w:cs="Arial"/>
                <w:color w:val="000000"/>
                <w:sz w:val="18"/>
                <w:szCs w:val="18"/>
              </w:rPr>
              <w:t>GAS</w:t>
            </w:r>
            <w:proofErr w:type="spellEnd"/>
            <w:r w:rsidRPr="00D56E73">
              <w:rPr>
                <w:rFonts w:cs="Arial"/>
                <w:color w:val="000000"/>
                <w:sz w:val="18"/>
                <w:szCs w:val="18"/>
              </w:rPr>
              <w:t xml:space="preserve">, </w:t>
            </w:r>
            <w:proofErr w:type="spellStart"/>
            <w:r w:rsidRPr="00D56E73">
              <w:rPr>
                <w:rFonts w:cs="Arial"/>
                <w:color w:val="000000"/>
                <w:sz w:val="18"/>
                <w:szCs w:val="18"/>
              </w:rPr>
              <w:t>DERM</w:t>
            </w:r>
            <w:proofErr w:type="spellEnd"/>
            <w:r w:rsidRPr="00D56E73">
              <w:rPr>
                <w:rFonts w:cs="Arial"/>
                <w:color w:val="000000"/>
                <w:sz w:val="18"/>
                <w:szCs w:val="18"/>
              </w:rPr>
              <w:t xml:space="preserve">, </w:t>
            </w:r>
            <w:proofErr w:type="spellStart"/>
            <w:r w:rsidRPr="00D56E73">
              <w:rPr>
                <w:rFonts w:cs="Arial"/>
                <w:color w:val="000000"/>
                <w:sz w:val="18"/>
                <w:szCs w:val="18"/>
              </w:rPr>
              <w:t>ING</w:t>
            </w:r>
            <w:proofErr w:type="spellEnd"/>
            <w:r w:rsidRPr="00D56E73">
              <w:rPr>
                <w:rFonts w:cs="Arial"/>
                <w:color w:val="000000"/>
                <w:sz w:val="18"/>
                <w:szCs w:val="18"/>
              </w:rPr>
              <w:t>, DAG</w:t>
            </w:r>
          </w:p>
        </w:tc>
      </w:tr>
    </w:tbl>
    <w:p w:rsidR="00702CF1" w:rsidRPr="00702CF1" w:rsidRDefault="00702CF1" w:rsidP="006C08FC">
      <w:pPr>
        <w:rPr>
          <w:sz w:val="24"/>
          <w:szCs w:val="24"/>
          <w:highlight w:val="yellow"/>
        </w:rPr>
      </w:pPr>
    </w:p>
    <w:p w:rsidR="006C08FC" w:rsidRPr="00E94BDE" w:rsidRDefault="006C08FC" w:rsidP="006C08FC">
      <w:pPr>
        <w:pStyle w:val="Ttulo1"/>
      </w:pPr>
      <w:bookmarkStart w:id="20" w:name="_Toc323228296"/>
      <w:bookmarkStart w:id="21" w:name="_Toc401148304"/>
      <w:bookmarkStart w:id="22" w:name="_Toc404351743"/>
      <w:r w:rsidRPr="00E94BDE">
        <w:t>Plano de gerenciamento ambiental</w:t>
      </w:r>
      <w:bookmarkEnd w:id="20"/>
      <w:bookmarkEnd w:id="21"/>
      <w:bookmarkEnd w:id="22"/>
    </w:p>
    <w:p w:rsidR="006C08FC" w:rsidRPr="00ED5993" w:rsidRDefault="006C08FC" w:rsidP="006C08FC">
      <w:r w:rsidRPr="00ED5993">
        <w:t xml:space="preserve">Este Plano de Gerenciamento Ambiental, elaborado especificamente para as questões associadas à contaminação de solos e águas subterrâneas, deve ser aplicado no interior da ADA, </w:t>
      </w:r>
      <w:r w:rsidR="00660284" w:rsidRPr="00ED5993">
        <w:t>no trecho</w:t>
      </w:r>
      <w:r w:rsidRPr="00ED5993">
        <w:t xml:space="preserve"> associado às </w:t>
      </w:r>
      <w:r w:rsidR="00660284" w:rsidRPr="00ED5993">
        <w:rPr>
          <w:rFonts w:cs="Arial"/>
          <w:color w:val="000000"/>
        </w:rPr>
        <w:t>Área Externa Suspeita de Contaminação (</w:t>
      </w:r>
      <w:proofErr w:type="spellStart"/>
      <w:r w:rsidR="00660284" w:rsidRPr="00ED5993">
        <w:rPr>
          <w:rFonts w:cs="Arial"/>
          <w:color w:val="000000"/>
        </w:rPr>
        <w:t>ASe</w:t>
      </w:r>
      <w:proofErr w:type="spellEnd"/>
      <w:r w:rsidR="00660284" w:rsidRPr="00ED5993">
        <w:rPr>
          <w:rFonts w:cs="Arial"/>
          <w:color w:val="000000"/>
        </w:rPr>
        <w:t>-01)</w:t>
      </w:r>
      <w:r w:rsidR="00660284" w:rsidRPr="00ED5993">
        <w:t xml:space="preserve"> </w:t>
      </w:r>
      <w:r w:rsidRPr="00ED5993">
        <w:t>identificada.</w:t>
      </w:r>
    </w:p>
    <w:p w:rsidR="00D56E73" w:rsidRPr="00E94BDE" w:rsidRDefault="00D56E73" w:rsidP="00D56E73">
      <w:pPr>
        <w:pStyle w:val="Ttulo2"/>
        <w:ind w:hanging="822"/>
      </w:pPr>
      <w:bookmarkStart w:id="23" w:name="_Toc401148307"/>
      <w:bookmarkStart w:id="24" w:name="_Toc404351744"/>
      <w:bookmarkStart w:id="25" w:name="_Toc323228297"/>
      <w:r w:rsidRPr="00E94BDE">
        <w:rPr>
          <w:color w:val="000000"/>
        </w:rPr>
        <w:t>Área Externa Suspeita de Contaminação (</w:t>
      </w:r>
      <w:proofErr w:type="spellStart"/>
      <w:r w:rsidRPr="00E94BDE">
        <w:rPr>
          <w:color w:val="000000"/>
        </w:rPr>
        <w:t>ASe</w:t>
      </w:r>
      <w:proofErr w:type="spellEnd"/>
      <w:r w:rsidRPr="00E94BDE">
        <w:t>)</w:t>
      </w:r>
      <w:bookmarkEnd w:id="23"/>
      <w:bookmarkEnd w:id="24"/>
    </w:p>
    <w:p w:rsidR="00D56E73" w:rsidRPr="00ED5993" w:rsidRDefault="00D56E73" w:rsidP="00D56E73">
      <w:pPr>
        <w:rPr>
          <w:rFonts w:cs="Arial"/>
          <w:color w:val="000000"/>
        </w:rPr>
      </w:pPr>
      <w:r w:rsidRPr="00ED5993">
        <w:rPr>
          <w:lang w:eastAsia="en-US"/>
        </w:rPr>
        <w:t xml:space="preserve">A </w:t>
      </w:r>
      <w:r w:rsidRPr="00ED5993">
        <w:rPr>
          <w:rFonts w:cs="Arial"/>
          <w:color w:val="000000"/>
        </w:rPr>
        <w:t>Área Externa Suspeita de Contaminação (</w:t>
      </w:r>
      <w:proofErr w:type="spellStart"/>
      <w:r w:rsidRPr="00ED5993">
        <w:rPr>
          <w:rFonts w:cs="Arial"/>
          <w:color w:val="000000"/>
        </w:rPr>
        <w:t>ASe</w:t>
      </w:r>
      <w:proofErr w:type="spellEnd"/>
      <w:r w:rsidRPr="00ED5993">
        <w:rPr>
          <w:rFonts w:cs="Arial"/>
          <w:color w:val="000000"/>
        </w:rPr>
        <w:t>-01)</w:t>
      </w:r>
      <w:r w:rsidRPr="00ED5993">
        <w:rPr>
          <w:lang w:eastAsia="en-US"/>
        </w:rPr>
        <w:t xml:space="preserve"> identificada possui tipologia de ocupação associada a tinturaria (</w:t>
      </w:r>
      <w:r w:rsidRPr="00ED5993">
        <w:rPr>
          <w:rFonts w:cs="Arial"/>
        </w:rPr>
        <w:t>Tinturari</w:t>
      </w:r>
      <w:r w:rsidR="00ED5993" w:rsidRPr="00ED5993">
        <w:rPr>
          <w:rFonts w:cs="Arial"/>
        </w:rPr>
        <w:t>a Igaratá Ltda.</w:t>
      </w:r>
      <w:r w:rsidRPr="00ED5993">
        <w:rPr>
          <w:rFonts w:cs="Arial"/>
        </w:rPr>
        <w:t>)</w:t>
      </w:r>
      <w:r w:rsidRPr="00ED5993">
        <w:rPr>
          <w:lang w:eastAsia="en-US"/>
        </w:rPr>
        <w:t xml:space="preserve">, com atividades relacionadas a </w:t>
      </w:r>
      <w:proofErr w:type="spellStart"/>
      <w:r w:rsidRPr="00ED5993">
        <w:rPr>
          <w:rFonts w:cs="Arial"/>
          <w:color w:val="000000"/>
        </w:rPr>
        <w:t>alvejamento</w:t>
      </w:r>
      <w:proofErr w:type="spellEnd"/>
      <w:r w:rsidRPr="00ED5993">
        <w:rPr>
          <w:rFonts w:cs="Arial"/>
          <w:color w:val="000000"/>
        </w:rPr>
        <w:t xml:space="preserve">, tingimento, torção em fios, tecidos e artigos têxteis. Atualmente a tinturaria não está em atividade e no local encontra-se uma fábrica de gelo (Gelo Expresso Brasil </w:t>
      </w:r>
      <w:r w:rsidR="00E94BDE" w:rsidRPr="00ED5993">
        <w:rPr>
          <w:rFonts w:cs="Arial"/>
          <w:color w:val="000000"/>
        </w:rPr>
        <w:t>Indústria</w:t>
      </w:r>
      <w:r w:rsidRPr="00ED5993">
        <w:rPr>
          <w:rFonts w:cs="Arial"/>
          <w:color w:val="000000"/>
        </w:rPr>
        <w:t xml:space="preserve"> e Comercio </w:t>
      </w:r>
      <w:r w:rsidR="00ED5993" w:rsidRPr="00ED5993">
        <w:rPr>
          <w:rFonts w:cs="Arial"/>
          <w:color w:val="000000"/>
        </w:rPr>
        <w:t>Ltda.</w:t>
      </w:r>
      <w:r w:rsidRPr="00ED5993">
        <w:rPr>
          <w:rFonts w:cs="Arial"/>
          <w:color w:val="000000"/>
        </w:rPr>
        <w:t>-</w:t>
      </w:r>
      <w:proofErr w:type="spellStart"/>
      <w:r w:rsidRPr="00ED5993">
        <w:rPr>
          <w:rFonts w:cs="Arial"/>
          <w:color w:val="000000"/>
        </w:rPr>
        <w:t>EPP</w:t>
      </w:r>
      <w:proofErr w:type="spellEnd"/>
      <w:r w:rsidRPr="00ED5993">
        <w:rPr>
          <w:rFonts w:cs="Arial"/>
          <w:color w:val="000000"/>
        </w:rPr>
        <w:t>).</w:t>
      </w:r>
    </w:p>
    <w:p w:rsidR="00D56E73" w:rsidRPr="00ED5993" w:rsidRDefault="00D56E73" w:rsidP="00D56E73">
      <w:pPr>
        <w:rPr>
          <w:lang w:eastAsia="en-US"/>
        </w:rPr>
      </w:pPr>
      <w:r w:rsidRPr="00ED5993">
        <w:rPr>
          <w:lang w:eastAsia="en-US"/>
        </w:rPr>
        <w:t xml:space="preserve">As antigas atividades dessa empresa podem ter provocado a contaminação das águas subterrâneas que fluem no sentido do traçado da futura adutora. Assim, como não há informações sobre a possibilidade de interceptação do NA </w:t>
      </w:r>
      <w:proofErr w:type="spellStart"/>
      <w:r w:rsidRPr="00ED5993">
        <w:rPr>
          <w:lang w:eastAsia="en-US"/>
        </w:rPr>
        <w:t>na</w:t>
      </w:r>
      <w:proofErr w:type="spellEnd"/>
      <w:r w:rsidRPr="00ED5993">
        <w:rPr>
          <w:lang w:eastAsia="en-US"/>
        </w:rPr>
        <w:t xml:space="preserve"> vala a ser escavada neste trecho, </w:t>
      </w:r>
      <w:r w:rsidRPr="00ED5993">
        <w:rPr>
          <w:lang w:eastAsia="en-US"/>
        </w:rPr>
        <w:lastRenderedPageBreak/>
        <w:t>é preferível adotar uma perspectiva conservadora considerando que haverá interceptação do NA.</w:t>
      </w:r>
    </w:p>
    <w:bookmarkEnd w:id="25"/>
    <w:p w:rsidR="00D56E73" w:rsidRPr="00ED5993" w:rsidRDefault="00E94BDE" w:rsidP="00D56E73">
      <w:r w:rsidRPr="00ED5993">
        <w:t>Assim, no</w:t>
      </w:r>
      <w:r w:rsidR="00D56E73" w:rsidRPr="00ED5993">
        <w:t xml:space="preserve"> </w:t>
      </w:r>
      <w:r w:rsidRPr="00ED5993">
        <w:t xml:space="preserve">trecho que </w:t>
      </w:r>
      <w:r w:rsidR="00D56E73" w:rsidRPr="00ED5993">
        <w:t>po</w:t>
      </w:r>
      <w:r w:rsidRPr="00ED5993">
        <w:t>de</w:t>
      </w:r>
      <w:r w:rsidR="00D56E73" w:rsidRPr="00ED5993">
        <w:t xml:space="preserve"> sofrer influência da </w:t>
      </w:r>
      <w:proofErr w:type="spellStart"/>
      <w:r w:rsidR="00D56E73" w:rsidRPr="00ED5993">
        <w:rPr>
          <w:rFonts w:cs="Arial"/>
          <w:color w:val="000000"/>
        </w:rPr>
        <w:t>ASe</w:t>
      </w:r>
      <w:proofErr w:type="spellEnd"/>
      <w:r w:rsidR="00D56E73" w:rsidRPr="00ED5993">
        <w:t xml:space="preserve"> </w:t>
      </w:r>
      <w:r w:rsidRPr="00ED5993">
        <w:t xml:space="preserve">mencionada </w:t>
      </w:r>
      <w:r w:rsidR="00D56E73" w:rsidRPr="00ED5993">
        <w:t xml:space="preserve">deverá ser realizada investigação confirmatória. Caso as obras planejadas para o local impliquem em escavação ou implantação de utilidades (drenos, por exemplo) que atinjam o </w:t>
      </w:r>
      <w:r w:rsidR="009D0AD1" w:rsidRPr="00ED5993">
        <w:t>aquífero</w:t>
      </w:r>
      <w:r w:rsidR="00D56E73" w:rsidRPr="00ED5993">
        <w:t xml:space="preserve"> freático</w:t>
      </w:r>
      <w:r w:rsidR="009D0AD1">
        <w:t>,</w:t>
      </w:r>
      <w:r w:rsidR="00D56E73" w:rsidRPr="00ED5993">
        <w:t xml:space="preserve"> a investigação confirmatória deve ser realizada por meio da instalação de poços sentinela. Caso não haja interceptação do lençol freático a investigação confirmatória em um primeiro momento deverá ser realizada apenas por meio de avaliação de gases. </w:t>
      </w:r>
    </w:p>
    <w:p w:rsidR="00D56E73" w:rsidRPr="00ED5993" w:rsidRDefault="00D56E73" w:rsidP="00D56E73">
      <w:r w:rsidRPr="00ED5993">
        <w:t>Caso a obra seja executada antes da realização de investigação confirmatória, deverão ser adotadas as seguintes medidas:</w:t>
      </w:r>
    </w:p>
    <w:p w:rsidR="00D56E73" w:rsidRPr="00ED5993" w:rsidRDefault="00D56E73" w:rsidP="00D56E73">
      <w:pPr>
        <w:numPr>
          <w:ilvl w:val="0"/>
          <w:numId w:val="5"/>
        </w:numPr>
      </w:pPr>
      <w:r w:rsidRPr="00ED5993">
        <w:t>Tratamento e ou monitoramento de eventuais águas subterrâneas bombeadas previamente ao seu lançamento, atendendo ao definido na legislação aplicável;</w:t>
      </w:r>
    </w:p>
    <w:p w:rsidR="00D56E73" w:rsidRPr="00ED5993" w:rsidRDefault="00D56E73" w:rsidP="00D56E73">
      <w:pPr>
        <w:numPr>
          <w:ilvl w:val="0"/>
          <w:numId w:val="5"/>
        </w:numPr>
      </w:pPr>
      <w:r w:rsidRPr="00ED5993">
        <w:t xml:space="preserve">Treinamento dos trabalhadores quanto aos riscos ambientais em áreas suspeitas (AS) ou contaminadas (AC), bem como utilização de EPI (Equipamentos de Proteção Individual) aplicáveis, que evitem minimamente o contato </w:t>
      </w:r>
      <w:proofErr w:type="spellStart"/>
      <w:r w:rsidRPr="00ED5993">
        <w:t>dermal</w:t>
      </w:r>
      <w:proofErr w:type="spellEnd"/>
      <w:r w:rsidRPr="00ED5993">
        <w:t xml:space="preserve"> e a ingestão acidental de águas subterrâneas;</w:t>
      </w:r>
    </w:p>
    <w:p w:rsidR="00D56E73" w:rsidRPr="00ED5993" w:rsidRDefault="00D56E73" w:rsidP="00D56E73">
      <w:pPr>
        <w:numPr>
          <w:ilvl w:val="0"/>
          <w:numId w:val="5"/>
        </w:numPr>
      </w:pPr>
      <w:r w:rsidRPr="00ED5993">
        <w:t>Implementação de um procedimento de ação no caso de identificação de situação inesperada de possível risco. Neste caso os serviços devem ser paralisados e a equipe que trata de emergências deve ser comunicada para as devidas providências.</w:t>
      </w:r>
    </w:p>
    <w:p w:rsidR="00D56E73" w:rsidRPr="00ED5993" w:rsidRDefault="00D56E73" w:rsidP="00D56E73">
      <w:pPr>
        <w:numPr>
          <w:ilvl w:val="0"/>
          <w:numId w:val="5"/>
        </w:numPr>
      </w:pPr>
      <w:r w:rsidRPr="00ED5993">
        <w:t>Acompanhamento dos serviços por técnicos com experiência de gerenciamento de obras em áreas contaminadas. Esses técnicos deverão: (a) orientar o manuseio e destinação dos materiais com suspeita de contaminação; (b) efetuar leituras de gases voláteis nos pontos de maior suspeita de contaminação que sofram escavações; e (c) elaborar registros das intervenções efetuadas nessas áreas.</w:t>
      </w:r>
    </w:p>
    <w:p w:rsidR="00D56E73" w:rsidRPr="00ED5993" w:rsidRDefault="00D56E73" w:rsidP="00D56E73">
      <w:r w:rsidRPr="00ED5993">
        <w:t xml:space="preserve">Essas medidas podem ser alteradas caso se constate a ausência ou se confirme a presença de contaminação nos locais de enfoque em análise. Caso se constate a ausência de contaminação, as medidas indicadas para as Áreas Externas </w:t>
      </w:r>
      <w:r w:rsidR="009D0AD1" w:rsidRPr="00ED5993">
        <w:t xml:space="preserve">com </w:t>
      </w:r>
      <w:r w:rsidRPr="00ED5993">
        <w:t>Baixo Potencial de Contaminação (</w:t>
      </w:r>
      <w:proofErr w:type="spellStart"/>
      <w:r w:rsidRPr="00ED5993">
        <w:t>ASPe</w:t>
      </w:r>
      <w:proofErr w:type="spellEnd"/>
      <w:r w:rsidRPr="00ED5993">
        <w:t>) poderão ser adotadas. Caso se confirme a presença de contaminação, as medidas podem ser alteradas após execução de investigação detalhada, avaliação de risco e por fim, definição de medidas de intervenção cabíveis ao caso, comunicando-se à Cetesb sobre o caso.</w:t>
      </w:r>
    </w:p>
    <w:p w:rsidR="006C08FC" w:rsidRPr="00E94BDE" w:rsidRDefault="00E94BDE" w:rsidP="006C08FC">
      <w:pPr>
        <w:pStyle w:val="Ttulo2"/>
        <w:ind w:hanging="822"/>
      </w:pPr>
      <w:bookmarkStart w:id="26" w:name="_Toc404351745"/>
      <w:r w:rsidRPr="00E94BDE">
        <w:t>Trechos não associados a áreas com potencial de contaminação</w:t>
      </w:r>
      <w:bookmarkEnd w:id="26"/>
    </w:p>
    <w:p w:rsidR="00E94BDE" w:rsidRPr="009D0AD1" w:rsidRDefault="00E94BDE" w:rsidP="006C08FC">
      <w:r w:rsidRPr="009D0AD1">
        <w:t>A</w:t>
      </w:r>
      <w:r w:rsidR="006C08FC" w:rsidRPr="009D0AD1">
        <w:t xml:space="preserve"> maior parte do trecho onde será instalada a adutora</w:t>
      </w:r>
      <w:r w:rsidRPr="009D0AD1">
        <w:t xml:space="preserve"> não está associada a áreas com potencial de contaminação de solos e águas subterrâneas</w:t>
      </w:r>
      <w:r w:rsidR="006C08FC" w:rsidRPr="009D0AD1">
        <w:t xml:space="preserve">. </w:t>
      </w:r>
      <w:r w:rsidRPr="009D0AD1">
        <w:t xml:space="preserve">Assim esses </w:t>
      </w:r>
      <w:r w:rsidR="006C08FC" w:rsidRPr="009D0AD1">
        <w:t>deverão se</w:t>
      </w:r>
      <w:r w:rsidRPr="009D0AD1">
        <w:t>r tratado</w:t>
      </w:r>
      <w:r w:rsidR="006C08FC" w:rsidRPr="009D0AD1">
        <w:t xml:space="preserve">s como áreas não contaminadas. </w:t>
      </w:r>
    </w:p>
    <w:p w:rsidR="006C08FC" w:rsidRPr="009D0AD1" w:rsidRDefault="00E94BDE" w:rsidP="006C08FC">
      <w:r w:rsidRPr="009D0AD1">
        <w:t>Nesses trechos a</w:t>
      </w:r>
      <w:r w:rsidR="006C08FC" w:rsidRPr="009D0AD1">
        <w:t xml:space="preserve"> disposição dos solos escavados dessas áreas deve ser realizada com os cuidados ambientais normalmente utilizados para solos limpos. Destaca-se, entretanto, que mesmo nessas áreas deve haver um procedimento de ação no caso de identificação de situação inesperada de possível risco. Neste caso os serviços devem ser paralisados e a equipe que trata de emergências deve ser comunicada para as devidas providências.</w:t>
      </w:r>
    </w:p>
    <w:p w:rsidR="006C08FC" w:rsidRPr="009D0AD1" w:rsidRDefault="006C08FC" w:rsidP="006C08FC">
      <w:pPr>
        <w:rPr>
          <w:highlight w:val="yellow"/>
        </w:rPr>
      </w:pPr>
    </w:p>
    <w:p w:rsidR="006C08FC" w:rsidRPr="00D33E7D" w:rsidRDefault="006C08FC" w:rsidP="006C08FC">
      <w:pPr>
        <w:pStyle w:val="Ttulo1"/>
      </w:pPr>
      <w:bookmarkStart w:id="27" w:name="_Toc304456714"/>
      <w:bookmarkStart w:id="28" w:name="_Toc323228299"/>
      <w:bookmarkStart w:id="29" w:name="_Toc401148308"/>
      <w:bookmarkStart w:id="30" w:name="_Toc404351746"/>
      <w:r w:rsidRPr="00D33E7D">
        <w:t>Plano de investigação</w:t>
      </w:r>
      <w:bookmarkEnd w:id="27"/>
      <w:r w:rsidRPr="00D33E7D">
        <w:t xml:space="preserve"> </w:t>
      </w:r>
      <w:bookmarkEnd w:id="28"/>
      <w:r w:rsidRPr="00D33E7D">
        <w:t>confirmatória</w:t>
      </w:r>
      <w:bookmarkEnd w:id="29"/>
      <w:bookmarkEnd w:id="30"/>
    </w:p>
    <w:p w:rsidR="006C08FC" w:rsidRPr="002B7EA5" w:rsidRDefault="006C08FC" w:rsidP="006C08FC">
      <w:r w:rsidRPr="002B7EA5">
        <w:t>O Plano de Investigação Confirma</w:t>
      </w:r>
      <w:r w:rsidR="00E006A6" w:rsidRPr="002B7EA5">
        <w:t xml:space="preserve">tória apresentado se aplica à </w:t>
      </w:r>
      <w:r w:rsidR="00E006A6" w:rsidRPr="002B7EA5">
        <w:rPr>
          <w:rFonts w:cs="Arial"/>
          <w:color w:val="000000"/>
        </w:rPr>
        <w:t>Área Externa Suspeita de Contaminação (</w:t>
      </w:r>
      <w:proofErr w:type="spellStart"/>
      <w:r w:rsidR="00E006A6" w:rsidRPr="002B7EA5">
        <w:rPr>
          <w:rFonts w:cs="Arial"/>
          <w:color w:val="000000"/>
        </w:rPr>
        <w:t>ASe</w:t>
      </w:r>
      <w:proofErr w:type="spellEnd"/>
      <w:r w:rsidR="00E006A6" w:rsidRPr="002B7EA5">
        <w:rPr>
          <w:rFonts w:cs="Arial"/>
          <w:color w:val="000000"/>
        </w:rPr>
        <w:t>-01)</w:t>
      </w:r>
      <w:r w:rsidR="00E006A6" w:rsidRPr="002B7EA5">
        <w:t>.</w:t>
      </w:r>
    </w:p>
    <w:p w:rsidR="006C08FC" w:rsidRPr="002B7EA5" w:rsidRDefault="006C08FC" w:rsidP="006C08FC">
      <w:pPr>
        <w:rPr>
          <w:lang w:eastAsia="en-US"/>
        </w:rPr>
      </w:pPr>
      <w:r w:rsidRPr="002B7EA5">
        <w:rPr>
          <w:lang w:eastAsia="en-US"/>
        </w:rPr>
        <w:t xml:space="preserve">O Plano de </w:t>
      </w:r>
      <w:r w:rsidRPr="002B7EA5">
        <w:t xml:space="preserve">Investigação proposto </w:t>
      </w:r>
      <w:r w:rsidRPr="002B7EA5">
        <w:rPr>
          <w:lang w:eastAsia="en-US"/>
        </w:rPr>
        <w:t>inclui a aplicação de técnicas analíticas de resposta rápida (com avaliação de gases) e</w:t>
      </w:r>
      <w:r w:rsidR="00E94BDE" w:rsidRPr="002B7EA5">
        <w:rPr>
          <w:lang w:eastAsia="en-US"/>
        </w:rPr>
        <w:t xml:space="preserve"> avaliação da profundidade do lençol freático. Caso se constate que </w:t>
      </w:r>
      <w:r w:rsidR="00E94BDE" w:rsidRPr="002B7EA5">
        <w:rPr>
          <w:lang w:eastAsia="en-US"/>
        </w:rPr>
        <w:lastRenderedPageBreak/>
        <w:t xml:space="preserve">a obra interferirá no lençol freático, deverá haver </w:t>
      </w:r>
      <w:r w:rsidRPr="002B7EA5">
        <w:rPr>
          <w:lang w:eastAsia="en-US"/>
        </w:rPr>
        <w:t xml:space="preserve">coleta de amostras de águas subterrâneas para análises laboratoriais. Para a elaboração </w:t>
      </w:r>
      <w:r w:rsidR="00E94BDE" w:rsidRPr="002B7EA5">
        <w:rPr>
          <w:lang w:eastAsia="en-US"/>
        </w:rPr>
        <w:t xml:space="preserve">desse plano de investigação </w:t>
      </w:r>
      <w:r w:rsidRPr="002B7EA5">
        <w:rPr>
          <w:lang w:eastAsia="en-US"/>
        </w:rPr>
        <w:t>foram utilizadas as informações constantes do modelo conceitual apresentado neste relatório.</w:t>
      </w:r>
    </w:p>
    <w:p w:rsidR="006C08FC" w:rsidRPr="002B7EA5" w:rsidRDefault="006C08FC" w:rsidP="006C08FC">
      <w:pPr>
        <w:rPr>
          <w:lang w:eastAsia="en-US"/>
        </w:rPr>
      </w:pPr>
      <w:r w:rsidRPr="002B7EA5">
        <w:rPr>
          <w:lang w:eastAsia="en-US"/>
        </w:rPr>
        <w:t xml:space="preserve">O número de pontos de investigação, meios e parâmetros a serem analisados estão relacionados no </w:t>
      </w:r>
      <w:r w:rsidRPr="002B7EA5">
        <w:rPr>
          <w:b/>
          <w:lang w:eastAsia="en-US"/>
        </w:rPr>
        <w:t xml:space="preserve">Quadro </w:t>
      </w:r>
      <w:r w:rsidR="002B7EA5" w:rsidRPr="002B7EA5">
        <w:rPr>
          <w:b/>
          <w:lang w:eastAsia="en-US"/>
        </w:rPr>
        <w:t>7</w:t>
      </w:r>
      <w:r w:rsidRPr="002B7EA5">
        <w:rPr>
          <w:b/>
          <w:lang w:eastAsia="en-US"/>
        </w:rPr>
        <w:t>-1</w:t>
      </w:r>
      <w:r w:rsidRPr="002B7EA5">
        <w:rPr>
          <w:lang w:eastAsia="en-US"/>
        </w:rPr>
        <w:t>. A localização dos pontos de investigação está apresentada no item investigação confirmatória do</w:t>
      </w:r>
      <w:r w:rsidRPr="002B7EA5">
        <w:rPr>
          <w:b/>
          <w:lang w:eastAsia="en-US"/>
        </w:rPr>
        <w:t xml:space="preserve"> Anexo </w:t>
      </w:r>
      <w:r w:rsidR="00625E84" w:rsidRPr="002B7EA5">
        <w:rPr>
          <w:b/>
          <w:lang w:eastAsia="en-US"/>
        </w:rPr>
        <w:t>4</w:t>
      </w:r>
      <w:r w:rsidRPr="002B7EA5">
        <w:rPr>
          <w:lang w:eastAsia="en-US"/>
        </w:rPr>
        <w:t>. Esses pontos foram locados sempre no interior da ADA e a jusante (ou na própria) possível fonte de contaminação. Salienta-se, entretanto, que as localizações propostas são aproximadas, podendo ser alteradas na execução dos trabalhos em função dos resultados da avaliação de gases e condições operacionais locais.</w:t>
      </w:r>
    </w:p>
    <w:p w:rsidR="006C08FC" w:rsidRPr="002B7EA5" w:rsidRDefault="006C08FC" w:rsidP="006C08FC">
      <w:pPr>
        <w:rPr>
          <w:lang w:eastAsia="en-US"/>
        </w:rPr>
      </w:pPr>
      <w:r w:rsidRPr="002B7EA5">
        <w:rPr>
          <w:lang w:eastAsia="en-US"/>
        </w:rPr>
        <w:t>A determinação dos tipos de investigação a ser utilizadas em cada área foi fundamentada nos seguintes critérios:</w:t>
      </w:r>
    </w:p>
    <w:p w:rsidR="006C08FC" w:rsidRPr="002B7EA5" w:rsidRDefault="006C08FC" w:rsidP="006C08FC">
      <w:pPr>
        <w:numPr>
          <w:ilvl w:val="0"/>
          <w:numId w:val="5"/>
        </w:numPr>
      </w:pPr>
      <w:r w:rsidRPr="002B7EA5">
        <w:t xml:space="preserve">Avaliações de gases foram indicadas para o trecho </w:t>
      </w:r>
      <w:r w:rsidR="00625E84" w:rsidRPr="002B7EA5">
        <w:t xml:space="preserve">lindeiro à </w:t>
      </w:r>
      <w:proofErr w:type="spellStart"/>
      <w:r w:rsidR="00625E84" w:rsidRPr="002B7EA5">
        <w:t>ASe</w:t>
      </w:r>
      <w:proofErr w:type="spellEnd"/>
      <w:r w:rsidR="00625E84" w:rsidRPr="002B7EA5">
        <w:t xml:space="preserve">-01 </w:t>
      </w:r>
      <w:r w:rsidRPr="002B7EA5">
        <w:t xml:space="preserve">com </w:t>
      </w:r>
      <w:r w:rsidR="00E94BDE" w:rsidRPr="002B7EA5">
        <w:t>espaçamento</w:t>
      </w:r>
      <w:r w:rsidRPr="002B7EA5">
        <w:t xml:space="preserve"> de até </w:t>
      </w:r>
      <w:r w:rsidR="00625E84" w:rsidRPr="002B7EA5">
        <w:t>1</w:t>
      </w:r>
      <w:r w:rsidRPr="002B7EA5">
        <w:t xml:space="preserve">0 m </w:t>
      </w:r>
      <w:r w:rsidR="00E94BDE" w:rsidRPr="002B7EA5">
        <w:t>no</w:t>
      </w:r>
      <w:r w:rsidRPr="002B7EA5">
        <w:t xml:space="preserve"> traçado da adutora;</w:t>
      </w:r>
    </w:p>
    <w:p w:rsidR="00E94BDE" w:rsidRPr="002B7EA5" w:rsidRDefault="00E94BDE" w:rsidP="006C08FC">
      <w:pPr>
        <w:numPr>
          <w:ilvl w:val="0"/>
          <w:numId w:val="5"/>
        </w:numPr>
      </w:pPr>
      <w:r w:rsidRPr="002B7EA5">
        <w:t>Sondagens para identificação do nível da água subterrânea</w:t>
      </w:r>
      <w:r w:rsidR="00A24DA8" w:rsidRPr="002B7EA5">
        <w:t>;</w:t>
      </w:r>
    </w:p>
    <w:p w:rsidR="006C08FC" w:rsidRPr="002B7EA5" w:rsidRDefault="00A24DA8" w:rsidP="006C08FC">
      <w:pPr>
        <w:numPr>
          <w:ilvl w:val="0"/>
          <w:numId w:val="5"/>
        </w:numPr>
      </w:pPr>
      <w:r w:rsidRPr="002B7EA5">
        <w:t>Caso se verifique interceptação do nível d’água subterrânea: coleta de a</w:t>
      </w:r>
      <w:r w:rsidR="006C08FC" w:rsidRPr="002B7EA5">
        <w:t xml:space="preserve">mostras de água subterrânea (a ser coletadas em poços de monitoramento - PMs). </w:t>
      </w:r>
    </w:p>
    <w:p w:rsidR="006C08FC" w:rsidRPr="00D33E7D" w:rsidRDefault="006C08FC" w:rsidP="006C08FC">
      <w:pPr>
        <w:jc w:val="center"/>
        <w:rPr>
          <w:sz w:val="24"/>
          <w:szCs w:val="24"/>
          <w:lang w:eastAsia="en-US"/>
        </w:rPr>
      </w:pPr>
      <w:r w:rsidRPr="00D33E7D">
        <w:rPr>
          <w:b/>
          <w:sz w:val="24"/>
          <w:szCs w:val="24"/>
          <w:lang w:eastAsia="en-US"/>
        </w:rPr>
        <w:t xml:space="preserve">Quadro </w:t>
      </w:r>
      <w:r w:rsidR="002B7EA5">
        <w:rPr>
          <w:b/>
          <w:sz w:val="24"/>
          <w:szCs w:val="24"/>
          <w:lang w:eastAsia="en-US"/>
        </w:rPr>
        <w:t>7</w:t>
      </w:r>
      <w:r w:rsidRPr="00D33E7D">
        <w:rPr>
          <w:b/>
          <w:sz w:val="24"/>
          <w:szCs w:val="24"/>
          <w:lang w:eastAsia="en-US"/>
        </w:rPr>
        <w:t xml:space="preserve">-1. </w:t>
      </w:r>
      <w:r w:rsidRPr="00D33E7D">
        <w:rPr>
          <w:sz w:val="24"/>
          <w:szCs w:val="24"/>
          <w:lang w:eastAsia="en-US"/>
        </w:rPr>
        <w:t>Parâmetros para investigação confirmatória</w:t>
      </w:r>
    </w:p>
    <w:tbl>
      <w:tblPr>
        <w:tblW w:w="49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045"/>
        <w:gridCol w:w="1675"/>
        <w:gridCol w:w="1814"/>
        <w:gridCol w:w="1673"/>
        <w:gridCol w:w="978"/>
        <w:gridCol w:w="2060"/>
      </w:tblGrid>
      <w:tr w:rsidR="00A24DA8" w:rsidRPr="00D33E7D" w:rsidTr="0045118F">
        <w:trPr>
          <w:trHeight w:val="20"/>
        </w:trPr>
        <w:tc>
          <w:tcPr>
            <w:tcW w:w="565" w:type="pct"/>
            <w:vMerge w:val="restart"/>
            <w:shd w:val="clear" w:color="auto" w:fill="D9D9D9" w:themeFill="background1" w:themeFillShade="D9"/>
            <w:vAlign w:val="center"/>
            <w:hideMark/>
          </w:tcPr>
          <w:p w:rsidR="00A24DA8" w:rsidRPr="00D33E7D" w:rsidRDefault="00A24DA8" w:rsidP="006C08FC">
            <w:pPr>
              <w:spacing w:after="0"/>
              <w:jc w:val="center"/>
              <w:rPr>
                <w:rFonts w:cs="Arial"/>
                <w:b/>
                <w:bCs/>
                <w:color w:val="000000"/>
                <w:sz w:val="20"/>
                <w:szCs w:val="20"/>
              </w:rPr>
            </w:pPr>
            <w:r w:rsidRPr="00D33E7D">
              <w:rPr>
                <w:rFonts w:cs="Arial"/>
                <w:b/>
                <w:bCs/>
                <w:color w:val="000000"/>
                <w:sz w:val="20"/>
                <w:szCs w:val="20"/>
              </w:rPr>
              <w:t>Local de enfoque</w:t>
            </w:r>
          </w:p>
        </w:tc>
        <w:tc>
          <w:tcPr>
            <w:tcW w:w="906" w:type="pct"/>
            <w:vMerge w:val="restart"/>
            <w:shd w:val="clear" w:color="auto" w:fill="D9D9D9" w:themeFill="background1" w:themeFillShade="D9"/>
            <w:vAlign w:val="center"/>
            <w:hideMark/>
          </w:tcPr>
          <w:p w:rsidR="00A24DA8" w:rsidRPr="00D33E7D" w:rsidRDefault="00A24DA8" w:rsidP="006C08FC">
            <w:pPr>
              <w:spacing w:after="0"/>
              <w:jc w:val="center"/>
              <w:rPr>
                <w:rFonts w:cs="Arial"/>
                <w:b/>
                <w:bCs/>
                <w:color w:val="000000"/>
                <w:sz w:val="20"/>
                <w:szCs w:val="20"/>
              </w:rPr>
            </w:pPr>
            <w:r w:rsidRPr="00D33E7D">
              <w:rPr>
                <w:rFonts w:cs="Arial"/>
                <w:b/>
                <w:bCs/>
                <w:color w:val="000000"/>
                <w:sz w:val="20"/>
                <w:szCs w:val="20"/>
              </w:rPr>
              <w:t>Tipo de atividade</w:t>
            </w:r>
          </w:p>
          <w:p w:rsidR="00A24DA8" w:rsidRPr="00D33E7D" w:rsidRDefault="00A24DA8" w:rsidP="00625E84">
            <w:pPr>
              <w:spacing w:after="0"/>
              <w:jc w:val="center"/>
              <w:rPr>
                <w:rFonts w:cs="Arial"/>
                <w:b/>
                <w:bCs/>
                <w:color w:val="000000"/>
                <w:sz w:val="20"/>
                <w:szCs w:val="20"/>
              </w:rPr>
            </w:pPr>
            <w:r w:rsidRPr="00D33E7D">
              <w:rPr>
                <w:rFonts w:cs="Arial"/>
                <w:b/>
                <w:bCs/>
                <w:color w:val="000000"/>
                <w:sz w:val="20"/>
                <w:szCs w:val="20"/>
              </w:rPr>
              <w:t xml:space="preserve"> (Área Externa Suspeita de Contaminação)</w:t>
            </w:r>
          </w:p>
        </w:tc>
        <w:tc>
          <w:tcPr>
            <w:tcW w:w="981" w:type="pct"/>
            <w:vMerge w:val="restart"/>
            <w:shd w:val="clear" w:color="auto" w:fill="D9D9D9" w:themeFill="background1" w:themeFillShade="D9"/>
            <w:vAlign w:val="center"/>
            <w:hideMark/>
          </w:tcPr>
          <w:p w:rsidR="00A24DA8" w:rsidRPr="00D33E7D" w:rsidRDefault="00A24DA8" w:rsidP="0045118F">
            <w:pPr>
              <w:ind w:left="57" w:right="57"/>
              <w:jc w:val="center"/>
              <w:rPr>
                <w:rFonts w:cs="Arial"/>
                <w:b/>
                <w:bCs/>
                <w:color w:val="000000"/>
                <w:sz w:val="20"/>
                <w:szCs w:val="20"/>
              </w:rPr>
            </w:pPr>
            <w:r w:rsidRPr="00D33E7D">
              <w:rPr>
                <w:rFonts w:cs="Arial"/>
                <w:b/>
                <w:bCs/>
                <w:color w:val="000000"/>
                <w:sz w:val="20"/>
                <w:szCs w:val="20"/>
              </w:rPr>
              <w:t>Parâmetros a ser analisados ¹</w:t>
            </w:r>
          </w:p>
        </w:tc>
        <w:tc>
          <w:tcPr>
            <w:tcW w:w="2548" w:type="pct"/>
            <w:gridSpan w:val="3"/>
            <w:shd w:val="clear" w:color="auto" w:fill="D9D9D9" w:themeFill="background1" w:themeFillShade="D9"/>
            <w:vAlign w:val="center"/>
            <w:hideMark/>
          </w:tcPr>
          <w:p w:rsidR="00A24DA8" w:rsidRPr="00D33E7D" w:rsidRDefault="00A24DA8" w:rsidP="006C08FC">
            <w:pPr>
              <w:spacing w:after="0"/>
              <w:jc w:val="center"/>
              <w:rPr>
                <w:rFonts w:cs="Arial"/>
                <w:b/>
                <w:bCs/>
                <w:color w:val="000000"/>
                <w:sz w:val="20"/>
                <w:szCs w:val="20"/>
              </w:rPr>
            </w:pPr>
            <w:r w:rsidRPr="00D33E7D">
              <w:rPr>
                <w:rFonts w:cs="Arial"/>
                <w:b/>
                <w:bCs/>
                <w:color w:val="000000"/>
                <w:sz w:val="20"/>
                <w:szCs w:val="20"/>
              </w:rPr>
              <w:t xml:space="preserve">Métodos </w:t>
            </w:r>
          </w:p>
        </w:tc>
      </w:tr>
      <w:tr w:rsidR="00A24DA8" w:rsidRPr="00D33E7D" w:rsidTr="00A24DA8">
        <w:trPr>
          <w:cantSplit/>
          <w:trHeight w:val="440"/>
        </w:trPr>
        <w:tc>
          <w:tcPr>
            <w:tcW w:w="565" w:type="pct"/>
            <w:vMerge/>
            <w:shd w:val="clear" w:color="auto" w:fill="D9D9D9" w:themeFill="background1" w:themeFillShade="D9"/>
            <w:vAlign w:val="bottom"/>
            <w:hideMark/>
          </w:tcPr>
          <w:p w:rsidR="00A24DA8" w:rsidRPr="00D33E7D" w:rsidRDefault="00A24DA8" w:rsidP="006C08FC">
            <w:pPr>
              <w:spacing w:after="0"/>
              <w:jc w:val="center"/>
              <w:rPr>
                <w:rFonts w:cs="Arial"/>
                <w:b/>
                <w:bCs/>
                <w:color w:val="000000"/>
                <w:sz w:val="20"/>
                <w:szCs w:val="20"/>
              </w:rPr>
            </w:pPr>
          </w:p>
        </w:tc>
        <w:tc>
          <w:tcPr>
            <w:tcW w:w="906" w:type="pct"/>
            <w:vMerge/>
            <w:shd w:val="clear" w:color="auto" w:fill="D9D9D9" w:themeFill="background1" w:themeFillShade="D9"/>
            <w:vAlign w:val="bottom"/>
            <w:hideMark/>
          </w:tcPr>
          <w:p w:rsidR="00A24DA8" w:rsidRPr="00D33E7D" w:rsidRDefault="00A24DA8" w:rsidP="006C08FC">
            <w:pPr>
              <w:spacing w:after="0"/>
              <w:jc w:val="center"/>
              <w:rPr>
                <w:rFonts w:cs="Arial"/>
                <w:b/>
                <w:bCs/>
                <w:color w:val="000000"/>
                <w:sz w:val="20"/>
                <w:szCs w:val="20"/>
              </w:rPr>
            </w:pPr>
          </w:p>
        </w:tc>
        <w:tc>
          <w:tcPr>
            <w:tcW w:w="981" w:type="pct"/>
            <w:vMerge/>
            <w:shd w:val="clear" w:color="auto" w:fill="D9D9D9" w:themeFill="background1" w:themeFillShade="D9"/>
            <w:tcMar>
              <w:left w:w="0" w:type="dxa"/>
              <w:right w:w="0" w:type="dxa"/>
            </w:tcMar>
            <w:vAlign w:val="center"/>
            <w:hideMark/>
          </w:tcPr>
          <w:p w:rsidR="00A24DA8" w:rsidRPr="00D33E7D" w:rsidRDefault="00A24DA8" w:rsidP="00625E84">
            <w:pPr>
              <w:spacing w:after="0"/>
              <w:ind w:left="57" w:right="57"/>
              <w:jc w:val="center"/>
              <w:rPr>
                <w:rFonts w:cs="Arial"/>
                <w:b/>
                <w:bCs/>
                <w:color w:val="000000"/>
                <w:sz w:val="20"/>
                <w:szCs w:val="20"/>
              </w:rPr>
            </w:pPr>
          </w:p>
        </w:tc>
        <w:tc>
          <w:tcPr>
            <w:tcW w:w="905" w:type="pct"/>
            <w:shd w:val="clear" w:color="auto" w:fill="D9D9D9" w:themeFill="background1" w:themeFillShade="D9"/>
            <w:vAlign w:val="center"/>
            <w:hideMark/>
          </w:tcPr>
          <w:p w:rsidR="00A24DA8" w:rsidRPr="00D33E7D" w:rsidRDefault="00A24DA8" w:rsidP="006C08FC">
            <w:pPr>
              <w:spacing w:after="0"/>
              <w:jc w:val="center"/>
              <w:rPr>
                <w:rFonts w:cs="Arial"/>
                <w:b/>
                <w:bCs/>
                <w:color w:val="000000"/>
                <w:sz w:val="20"/>
                <w:szCs w:val="20"/>
              </w:rPr>
            </w:pPr>
            <w:r w:rsidRPr="00D33E7D">
              <w:rPr>
                <w:rFonts w:cs="Arial"/>
                <w:b/>
                <w:bCs/>
                <w:color w:val="000000"/>
                <w:sz w:val="20"/>
                <w:szCs w:val="20"/>
              </w:rPr>
              <w:t>Sondagens para identificação do nível d’água subterrânea</w:t>
            </w:r>
          </w:p>
        </w:tc>
        <w:tc>
          <w:tcPr>
            <w:tcW w:w="529" w:type="pct"/>
            <w:shd w:val="clear" w:color="auto" w:fill="D9D9D9" w:themeFill="background1" w:themeFillShade="D9"/>
            <w:vAlign w:val="center"/>
            <w:hideMark/>
          </w:tcPr>
          <w:p w:rsidR="00A24DA8" w:rsidRPr="00D33E7D" w:rsidRDefault="00A24DA8" w:rsidP="006C08FC">
            <w:pPr>
              <w:spacing w:after="0"/>
              <w:jc w:val="center"/>
              <w:rPr>
                <w:rFonts w:cs="Arial"/>
                <w:b/>
                <w:bCs/>
                <w:color w:val="000000"/>
                <w:sz w:val="20"/>
                <w:szCs w:val="20"/>
              </w:rPr>
            </w:pPr>
            <w:r w:rsidRPr="00D33E7D">
              <w:rPr>
                <w:rFonts w:cs="Arial"/>
                <w:b/>
                <w:bCs/>
                <w:color w:val="000000"/>
                <w:sz w:val="20"/>
                <w:szCs w:val="20"/>
              </w:rPr>
              <w:t>PMs</w:t>
            </w:r>
          </w:p>
        </w:tc>
        <w:tc>
          <w:tcPr>
            <w:tcW w:w="1114" w:type="pct"/>
            <w:shd w:val="clear" w:color="auto" w:fill="D9D9D9" w:themeFill="background1" w:themeFillShade="D9"/>
            <w:vAlign w:val="center"/>
          </w:tcPr>
          <w:p w:rsidR="00A24DA8" w:rsidRPr="00D33E7D" w:rsidRDefault="00A24DA8" w:rsidP="006C08FC">
            <w:pPr>
              <w:spacing w:after="0"/>
              <w:jc w:val="center"/>
              <w:rPr>
                <w:rFonts w:cs="Arial"/>
                <w:b/>
                <w:bCs/>
                <w:color w:val="000000"/>
                <w:sz w:val="20"/>
                <w:szCs w:val="20"/>
              </w:rPr>
            </w:pPr>
            <w:r w:rsidRPr="00D33E7D">
              <w:rPr>
                <w:rFonts w:cs="Arial"/>
                <w:b/>
                <w:bCs/>
                <w:color w:val="000000"/>
                <w:sz w:val="20"/>
                <w:szCs w:val="20"/>
              </w:rPr>
              <w:t>Pontos de medição de gases</w:t>
            </w:r>
          </w:p>
        </w:tc>
      </w:tr>
      <w:tr w:rsidR="00625E84" w:rsidRPr="00D33E7D" w:rsidTr="00D33E7D">
        <w:trPr>
          <w:trHeight w:val="20"/>
        </w:trPr>
        <w:tc>
          <w:tcPr>
            <w:tcW w:w="565" w:type="pct"/>
            <w:shd w:val="clear" w:color="auto" w:fill="auto"/>
            <w:vAlign w:val="center"/>
            <w:hideMark/>
          </w:tcPr>
          <w:p w:rsidR="00625E84" w:rsidRPr="00D33E7D" w:rsidRDefault="00625E84" w:rsidP="00A24DA8">
            <w:pPr>
              <w:spacing w:after="0"/>
              <w:jc w:val="center"/>
              <w:rPr>
                <w:rFonts w:cs="Arial"/>
                <w:color w:val="000000"/>
                <w:sz w:val="20"/>
                <w:szCs w:val="20"/>
              </w:rPr>
            </w:pPr>
            <w:proofErr w:type="spellStart"/>
            <w:r w:rsidRPr="00D33E7D">
              <w:rPr>
                <w:sz w:val="20"/>
                <w:szCs w:val="20"/>
              </w:rPr>
              <w:t>ASe</w:t>
            </w:r>
            <w:proofErr w:type="spellEnd"/>
            <w:r w:rsidRPr="00D33E7D">
              <w:rPr>
                <w:sz w:val="20"/>
                <w:szCs w:val="20"/>
              </w:rPr>
              <w:t>-01</w:t>
            </w:r>
          </w:p>
        </w:tc>
        <w:tc>
          <w:tcPr>
            <w:tcW w:w="906" w:type="pct"/>
            <w:shd w:val="clear" w:color="auto" w:fill="auto"/>
            <w:vAlign w:val="center"/>
            <w:hideMark/>
          </w:tcPr>
          <w:p w:rsidR="00625E84" w:rsidRPr="00D33E7D" w:rsidRDefault="00625E84" w:rsidP="00A24DA8">
            <w:pPr>
              <w:spacing w:after="0"/>
              <w:jc w:val="center"/>
              <w:rPr>
                <w:rFonts w:cs="Arial"/>
                <w:color w:val="000000"/>
                <w:sz w:val="20"/>
                <w:szCs w:val="20"/>
              </w:rPr>
            </w:pPr>
            <w:r w:rsidRPr="00D33E7D">
              <w:rPr>
                <w:rFonts w:cs="Arial"/>
                <w:color w:val="000000"/>
                <w:sz w:val="20"/>
                <w:szCs w:val="20"/>
              </w:rPr>
              <w:t>Tinturaria</w:t>
            </w:r>
          </w:p>
        </w:tc>
        <w:tc>
          <w:tcPr>
            <w:tcW w:w="981" w:type="pct"/>
            <w:shd w:val="clear" w:color="auto" w:fill="auto"/>
            <w:noWrap/>
            <w:vAlign w:val="center"/>
            <w:hideMark/>
          </w:tcPr>
          <w:p w:rsidR="00625E84" w:rsidRPr="00D33E7D" w:rsidRDefault="00A24DA8" w:rsidP="00A24DA8">
            <w:pPr>
              <w:spacing w:after="0"/>
              <w:jc w:val="center"/>
              <w:rPr>
                <w:rFonts w:cs="Arial"/>
                <w:color w:val="000000"/>
                <w:sz w:val="20"/>
                <w:szCs w:val="20"/>
              </w:rPr>
            </w:pPr>
            <w:proofErr w:type="spellStart"/>
            <w:r w:rsidRPr="00D33E7D">
              <w:rPr>
                <w:rFonts w:cs="Arial"/>
                <w:b/>
                <w:bCs/>
                <w:color w:val="000000"/>
                <w:sz w:val="20"/>
                <w:szCs w:val="20"/>
              </w:rPr>
              <w:t>VOR</w:t>
            </w:r>
            <w:proofErr w:type="spellEnd"/>
            <w:r w:rsidRPr="00D33E7D">
              <w:rPr>
                <w:rFonts w:cs="Arial"/>
                <w:b/>
                <w:bCs/>
                <w:color w:val="000000"/>
                <w:sz w:val="20"/>
                <w:szCs w:val="20"/>
              </w:rPr>
              <w:t xml:space="preserve"> (CETESB, 2014)</w:t>
            </w:r>
          </w:p>
        </w:tc>
        <w:tc>
          <w:tcPr>
            <w:tcW w:w="905" w:type="pct"/>
            <w:shd w:val="clear" w:color="auto" w:fill="auto"/>
            <w:noWrap/>
            <w:vAlign w:val="center"/>
            <w:hideMark/>
          </w:tcPr>
          <w:p w:rsidR="00625E84" w:rsidRPr="00D33E7D" w:rsidRDefault="00D54F9D" w:rsidP="00A24DA8">
            <w:pPr>
              <w:spacing w:after="0"/>
              <w:jc w:val="center"/>
              <w:rPr>
                <w:rFonts w:cs="Arial"/>
                <w:color w:val="000000"/>
                <w:sz w:val="20"/>
                <w:szCs w:val="20"/>
              </w:rPr>
            </w:pPr>
            <w:r w:rsidRPr="00D33E7D">
              <w:rPr>
                <w:rFonts w:cs="Arial"/>
                <w:color w:val="000000"/>
                <w:sz w:val="20"/>
                <w:szCs w:val="20"/>
              </w:rPr>
              <w:t>5</w:t>
            </w:r>
          </w:p>
        </w:tc>
        <w:tc>
          <w:tcPr>
            <w:tcW w:w="529" w:type="pct"/>
            <w:shd w:val="clear" w:color="auto" w:fill="auto"/>
            <w:noWrap/>
            <w:vAlign w:val="center"/>
            <w:hideMark/>
          </w:tcPr>
          <w:p w:rsidR="00625E84" w:rsidRPr="00D33E7D" w:rsidRDefault="00A24DA8" w:rsidP="00A24DA8">
            <w:pPr>
              <w:spacing w:after="0"/>
              <w:jc w:val="center"/>
              <w:rPr>
                <w:rFonts w:cs="Arial"/>
                <w:color w:val="000000"/>
                <w:sz w:val="20"/>
                <w:szCs w:val="20"/>
              </w:rPr>
            </w:pPr>
            <w:r w:rsidRPr="00D33E7D">
              <w:rPr>
                <w:rFonts w:cs="Arial"/>
                <w:color w:val="000000"/>
                <w:sz w:val="20"/>
                <w:szCs w:val="20"/>
              </w:rPr>
              <w:t>5</w:t>
            </w:r>
          </w:p>
        </w:tc>
        <w:tc>
          <w:tcPr>
            <w:tcW w:w="1114" w:type="pct"/>
            <w:shd w:val="clear" w:color="auto" w:fill="auto"/>
            <w:vAlign w:val="center"/>
          </w:tcPr>
          <w:p w:rsidR="00625E84" w:rsidRPr="00D33E7D" w:rsidRDefault="00A24DA8" w:rsidP="00A24DA8">
            <w:pPr>
              <w:spacing w:after="0"/>
              <w:jc w:val="center"/>
              <w:rPr>
                <w:rFonts w:cs="Arial"/>
                <w:color w:val="000000"/>
                <w:sz w:val="20"/>
                <w:szCs w:val="20"/>
              </w:rPr>
            </w:pPr>
            <w:r w:rsidRPr="00D33E7D">
              <w:rPr>
                <w:rFonts w:cs="Arial"/>
                <w:color w:val="000000"/>
                <w:sz w:val="20"/>
                <w:szCs w:val="20"/>
              </w:rPr>
              <w:t>21</w:t>
            </w:r>
          </w:p>
        </w:tc>
      </w:tr>
    </w:tbl>
    <w:p w:rsidR="00A24DA8" w:rsidRPr="00D33E7D" w:rsidRDefault="006C08FC" w:rsidP="00A24DA8">
      <w:pPr>
        <w:spacing w:after="0"/>
        <w:jc w:val="left"/>
        <w:rPr>
          <w:rFonts w:cs="Arial"/>
          <w:color w:val="000000"/>
          <w:sz w:val="18"/>
          <w:szCs w:val="18"/>
        </w:rPr>
      </w:pPr>
      <w:bookmarkStart w:id="31" w:name="_Toc296973694"/>
      <w:bookmarkStart w:id="32" w:name="_Toc297117212"/>
      <w:bookmarkStart w:id="33" w:name="_Toc323228300"/>
      <w:r w:rsidRPr="00D33E7D">
        <w:rPr>
          <w:rFonts w:cs="Arial"/>
          <w:color w:val="000000"/>
          <w:sz w:val="18"/>
          <w:szCs w:val="18"/>
        </w:rPr>
        <w:t>- ¹ os parâmetros a ser analisados devem ser comparados com os limites estabelecidos em Cetesb (</w:t>
      </w:r>
      <w:r w:rsidR="00A24DA8" w:rsidRPr="00D33E7D">
        <w:rPr>
          <w:rFonts w:cs="Arial"/>
          <w:color w:val="000000"/>
          <w:sz w:val="18"/>
          <w:szCs w:val="18"/>
        </w:rPr>
        <w:t>2014).</w:t>
      </w:r>
    </w:p>
    <w:p w:rsidR="006C08FC" w:rsidRPr="00D33E7D" w:rsidRDefault="006C08FC" w:rsidP="006C08FC">
      <w:pPr>
        <w:spacing w:after="0"/>
        <w:jc w:val="left"/>
        <w:rPr>
          <w:rFonts w:cs="Arial"/>
          <w:color w:val="000000"/>
          <w:sz w:val="18"/>
          <w:szCs w:val="18"/>
        </w:rPr>
      </w:pPr>
    </w:p>
    <w:p w:rsidR="006C08FC" w:rsidRPr="00D33E7D" w:rsidRDefault="006C08FC" w:rsidP="006C08FC">
      <w:pPr>
        <w:pStyle w:val="Ttulo2"/>
        <w:ind w:hanging="822"/>
      </w:pPr>
      <w:bookmarkStart w:id="34" w:name="_Toc401148309"/>
      <w:bookmarkStart w:id="35" w:name="_Toc404351747"/>
      <w:r w:rsidRPr="00D33E7D">
        <w:t>Especificações técnicas para investigação confirmatória</w:t>
      </w:r>
      <w:bookmarkEnd w:id="34"/>
      <w:bookmarkEnd w:id="35"/>
    </w:p>
    <w:p w:rsidR="006C08FC" w:rsidRPr="00D33E7D" w:rsidRDefault="006C08FC" w:rsidP="006C08FC">
      <w:pPr>
        <w:pStyle w:val="Ttulo3"/>
      </w:pPr>
      <w:bookmarkStart w:id="36" w:name="_Toc401148310"/>
      <w:bookmarkStart w:id="37" w:name="_Toc404351748"/>
      <w:bookmarkEnd w:id="31"/>
      <w:bookmarkEnd w:id="32"/>
      <w:bookmarkEnd w:id="33"/>
      <w:r w:rsidRPr="00D33E7D">
        <w:t>Avaliação de gases</w:t>
      </w:r>
      <w:bookmarkEnd w:id="36"/>
      <w:bookmarkEnd w:id="37"/>
    </w:p>
    <w:p w:rsidR="006C08FC" w:rsidRPr="002B7EA5" w:rsidRDefault="006C08FC" w:rsidP="006C08FC">
      <w:r w:rsidRPr="002B7EA5">
        <w:t>Ao longo</w:t>
      </w:r>
      <w:r w:rsidR="007117EB" w:rsidRPr="002B7EA5">
        <w:t xml:space="preserve"> da ADA, nos trechos próximos à </w:t>
      </w:r>
      <w:proofErr w:type="spellStart"/>
      <w:r w:rsidR="007117EB" w:rsidRPr="002B7EA5">
        <w:t>ASe</w:t>
      </w:r>
      <w:proofErr w:type="spellEnd"/>
      <w:r w:rsidR="007117EB" w:rsidRPr="002B7EA5">
        <w:t>-01</w:t>
      </w:r>
      <w:r w:rsidRPr="002B7EA5">
        <w:t>, deverá ser realizada avaliação de gases</w:t>
      </w:r>
      <w:r w:rsidRPr="002B7EA5">
        <w:rPr>
          <w:rFonts w:cs="Arial"/>
        </w:rPr>
        <w:t xml:space="preserve"> que eventualmente poderão estar alojados no solo</w:t>
      </w:r>
      <w:r w:rsidRPr="002B7EA5">
        <w:t xml:space="preserve">. Essa avaliação deverá ser realizada em conformidade com a </w:t>
      </w:r>
      <w:proofErr w:type="spellStart"/>
      <w:r w:rsidRPr="002B7EA5">
        <w:t>NBR</w:t>
      </w:r>
      <w:proofErr w:type="spellEnd"/>
      <w:r w:rsidRPr="002B7EA5">
        <w:t xml:space="preserve"> 15515-2 (ABNT, 2011) utilizando equipamento com sensor </w:t>
      </w:r>
      <w:proofErr w:type="spellStart"/>
      <w:r w:rsidRPr="002B7EA5">
        <w:t>PID</w:t>
      </w:r>
      <w:proofErr w:type="spellEnd"/>
      <w:r w:rsidRPr="002B7EA5">
        <w:t xml:space="preserve"> em conjunto com equipamento com sensor de oxidação catalítica. Esses equipamentos servirão para identificar compostos orgânicos voláteis e metano. </w:t>
      </w:r>
    </w:p>
    <w:p w:rsidR="006C08FC" w:rsidRPr="002B7EA5" w:rsidRDefault="006C08FC" w:rsidP="006C08FC">
      <w:r w:rsidRPr="002B7EA5">
        <w:t>Essa campanha deverá ser executada com pontos espaçados a cada 10 m ao longo da ADA. Em cada um destes pontos deverão ser feitas duas medições: uma a 0,3 m e outra a 1,5 m de profundidade. Na avaliação deverão ser utilizadas ponteiras metálicas (cravadas no solo) e uma mangueira de material plástico (nylon ou teflon) a qual será adaptado (acoplado) o analisador de gases.</w:t>
      </w:r>
    </w:p>
    <w:p w:rsidR="006C08FC" w:rsidRPr="002B7EA5" w:rsidRDefault="006C08FC" w:rsidP="006C08FC">
      <w:r w:rsidRPr="002B7EA5">
        <w:t>Os analisadores de gases deverão ser mantidos, operados e calibrados de acordo com as recomendações do fabricante, contidas no manual do equipamento.</w:t>
      </w:r>
    </w:p>
    <w:p w:rsidR="006C08FC" w:rsidRPr="002B7EA5" w:rsidRDefault="006C08FC" w:rsidP="006C08FC">
      <w:r w:rsidRPr="002B7EA5">
        <w:t>Os resultados da campanha deverão ser plotados em planta, especificando a concentração de cada um dos compostos avaliados. Os pontos com maiores leituras de gases deverão ser analisados em conjunto a fim de ser indicados os locais para coleta de amostras de solo e água subterrânea quando aplicados.</w:t>
      </w:r>
    </w:p>
    <w:p w:rsidR="00A24DA8" w:rsidRPr="00D33E7D" w:rsidRDefault="00A24DA8" w:rsidP="00A24DA8">
      <w:pPr>
        <w:pStyle w:val="Ttulo3"/>
        <w:numPr>
          <w:ilvl w:val="2"/>
          <w:numId w:val="30"/>
        </w:numPr>
      </w:pPr>
      <w:bookmarkStart w:id="38" w:name="_Toc404351749"/>
      <w:r w:rsidRPr="00D33E7D">
        <w:lastRenderedPageBreak/>
        <w:t>Sondagens para identificação do nível d’água subterrânea</w:t>
      </w:r>
      <w:bookmarkEnd w:id="38"/>
    </w:p>
    <w:p w:rsidR="00D54F9D" w:rsidRPr="002B7EA5" w:rsidRDefault="00D54F9D" w:rsidP="00D54F9D">
      <w:pPr>
        <w:tabs>
          <w:tab w:val="left" w:pos="426"/>
        </w:tabs>
        <w:rPr>
          <w:lang w:eastAsia="en-US"/>
        </w:rPr>
      </w:pPr>
      <w:r w:rsidRPr="002B7EA5">
        <w:t xml:space="preserve">Deverão ser executadas sondagens a trado para identificação do nível d’água subterrâneo local. As sondagens deverão ser realizadas conforme norma ABNT </w:t>
      </w:r>
      <w:proofErr w:type="spellStart"/>
      <w:r w:rsidRPr="002B7EA5">
        <w:t>NBR</w:t>
      </w:r>
      <w:proofErr w:type="spellEnd"/>
      <w:r w:rsidRPr="002B7EA5">
        <w:t xml:space="preserve"> 6484:2001. As leituras dos níveis d’água subterrâneos devem ser realizadas em 24 horas e 48 horas após a conclusão das sondagens. As sondagens deverão ser realizadas em profundidades superiores à profundidade da vala a ser escavada (preferencialmente até pelo menos 1,5 m do fundo da futura vala). A localização dos pontos de sondagens proposta está apresentada no item do plano de investigação das Fichas Cadastrais (</w:t>
      </w:r>
      <w:r w:rsidRPr="002B7EA5">
        <w:rPr>
          <w:b/>
        </w:rPr>
        <w:t>Anexo 4</w:t>
      </w:r>
      <w:r w:rsidRPr="002B7EA5">
        <w:t xml:space="preserve">). </w:t>
      </w:r>
      <w:r w:rsidRPr="002B7EA5">
        <w:rPr>
          <w:lang w:eastAsia="en-US"/>
        </w:rPr>
        <w:t>Eventualmente poderá haver alterações na localização destes pontos em função da infraestrutura local.</w:t>
      </w:r>
    </w:p>
    <w:p w:rsidR="006C08FC" w:rsidRPr="00D33E7D" w:rsidRDefault="006C08FC" w:rsidP="006C08FC">
      <w:pPr>
        <w:pStyle w:val="Ttulo3"/>
      </w:pPr>
      <w:bookmarkStart w:id="39" w:name="_Toc323228301"/>
      <w:bookmarkStart w:id="40" w:name="_Toc401148311"/>
      <w:bookmarkStart w:id="41" w:name="_Toc404351750"/>
      <w:r w:rsidRPr="00D33E7D">
        <w:t xml:space="preserve">Poços de monitoramento </w:t>
      </w:r>
      <w:bookmarkEnd w:id="39"/>
      <w:r w:rsidRPr="00D33E7D">
        <w:t>de águas subterrâneas</w:t>
      </w:r>
      <w:bookmarkEnd w:id="40"/>
      <w:bookmarkEnd w:id="41"/>
    </w:p>
    <w:p w:rsidR="006C08FC" w:rsidRPr="002B7EA5" w:rsidRDefault="00D54F9D" w:rsidP="006C08FC">
      <w:pPr>
        <w:tabs>
          <w:tab w:val="left" w:pos="426"/>
        </w:tabs>
        <w:rPr>
          <w:lang w:eastAsia="en-US"/>
        </w:rPr>
      </w:pPr>
      <w:r w:rsidRPr="002B7EA5">
        <w:t>Caso seja identificada interceptação do nível da água subterrânea, c</w:t>
      </w:r>
      <w:r w:rsidR="006C08FC" w:rsidRPr="002B7EA5">
        <w:t xml:space="preserve">om a finalidade de monitorar a possível chegada de contaminantes à ADA, indica-se a instalação de poços de monitoramento de águas subterrâneas. No item </w:t>
      </w:r>
      <w:r w:rsidR="006C08FC" w:rsidRPr="002B7EA5">
        <w:rPr>
          <w:lang w:eastAsia="en-US"/>
        </w:rPr>
        <w:t>do plano de investigação das Fichas Cadastrais</w:t>
      </w:r>
      <w:r w:rsidR="006C08FC" w:rsidRPr="002B7EA5">
        <w:rPr>
          <w:b/>
          <w:lang w:eastAsia="en-US"/>
        </w:rPr>
        <w:t xml:space="preserve"> </w:t>
      </w:r>
      <w:r w:rsidR="006C08FC" w:rsidRPr="002B7EA5">
        <w:rPr>
          <w:lang w:eastAsia="en-US"/>
        </w:rPr>
        <w:t>(</w:t>
      </w:r>
      <w:r w:rsidR="006C08FC" w:rsidRPr="002B7EA5">
        <w:rPr>
          <w:b/>
          <w:lang w:eastAsia="en-US"/>
        </w:rPr>
        <w:t xml:space="preserve">Anexo </w:t>
      </w:r>
      <w:r w:rsidR="00666012" w:rsidRPr="002B7EA5">
        <w:rPr>
          <w:b/>
          <w:lang w:eastAsia="en-US"/>
        </w:rPr>
        <w:t>4</w:t>
      </w:r>
      <w:r w:rsidR="006C08FC" w:rsidRPr="002B7EA5">
        <w:rPr>
          <w:lang w:eastAsia="en-US"/>
        </w:rPr>
        <w:t>) est</w:t>
      </w:r>
      <w:r w:rsidR="00666012" w:rsidRPr="002B7EA5">
        <w:rPr>
          <w:lang w:eastAsia="en-US"/>
        </w:rPr>
        <w:t>á apresentado</w:t>
      </w:r>
      <w:r w:rsidR="006C08FC" w:rsidRPr="002B7EA5">
        <w:rPr>
          <w:lang w:eastAsia="en-US"/>
        </w:rPr>
        <w:t xml:space="preserve"> </w:t>
      </w:r>
      <w:r w:rsidR="00666012" w:rsidRPr="002B7EA5">
        <w:rPr>
          <w:lang w:eastAsia="en-US"/>
        </w:rPr>
        <w:t>o croqui</w:t>
      </w:r>
      <w:r w:rsidR="006C08FC" w:rsidRPr="002B7EA5">
        <w:rPr>
          <w:lang w:eastAsia="en-US"/>
        </w:rPr>
        <w:t xml:space="preserve"> com as localizações propostas para esses pontos de investigação. Eventualmente poderá haver alterações na localização destes pontos em função da infraestrutura local e resultados da avaliação de gases.</w:t>
      </w:r>
    </w:p>
    <w:p w:rsidR="006C08FC" w:rsidRPr="002B7EA5" w:rsidRDefault="006C08FC" w:rsidP="006C08FC">
      <w:r w:rsidRPr="002B7EA5">
        <w:t xml:space="preserve">Os poços de monitoramento de águas subterrâneas deverão ser construídos e instalados em conformidade com a Norma ABNT </w:t>
      </w:r>
      <w:proofErr w:type="spellStart"/>
      <w:r w:rsidRPr="002B7EA5">
        <w:t>NBR</w:t>
      </w:r>
      <w:proofErr w:type="spellEnd"/>
      <w:r w:rsidRPr="002B7EA5">
        <w:t xml:space="preserve"> 15495-1 – Poços de Monitoramento de águas subterrâneas em </w:t>
      </w:r>
      <w:proofErr w:type="spellStart"/>
      <w:r w:rsidRPr="002B7EA5">
        <w:t>aqüíferos</w:t>
      </w:r>
      <w:proofErr w:type="spellEnd"/>
      <w:r w:rsidRPr="002B7EA5">
        <w:t xml:space="preserve"> granulares: Parte 1: Projeto e Construção (ABNT, </w:t>
      </w:r>
      <w:proofErr w:type="spellStart"/>
      <w:r w:rsidRPr="002B7EA5">
        <w:t>2007c</w:t>
      </w:r>
      <w:proofErr w:type="spellEnd"/>
      <w:r w:rsidRPr="002B7EA5">
        <w:t>).</w:t>
      </w:r>
    </w:p>
    <w:p w:rsidR="006C08FC" w:rsidRPr="002B7EA5" w:rsidRDefault="006C08FC" w:rsidP="006C08FC">
      <w:r w:rsidRPr="002B7EA5">
        <w:t xml:space="preserve">Os poços serão construídos com tubos do tipo </w:t>
      </w:r>
      <w:proofErr w:type="spellStart"/>
      <w:r w:rsidRPr="002B7EA5">
        <w:t>geo</w:t>
      </w:r>
      <w:r w:rsidR="002B7EA5" w:rsidRPr="002B7EA5">
        <w:t>mecânico</w:t>
      </w:r>
      <w:proofErr w:type="spellEnd"/>
      <w:r w:rsidR="002B7EA5" w:rsidRPr="002B7EA5">
        <w:t xml:space="preserve"> (liso e/ou filtro), no</w:t>
      </w:r>
      <w:r w:rsidRPr="002B7EA5">
        <w:t xml:space="preserve"> diâmetro de 2“. Os poços serão instalados em sondagens que possibilitem ao menos 2” de cada lado entre o poço e a formação.</w:t>
      </w:r>
    </w:p>
    <w:p w:rsidR="006C08FC" w:rsidRPr="002B7EA5" w:rsidRDefault="006C08FC" w:rsidP="006C08FC">
      <w:r w:rsidRPr="002B7EA5">
        <w:t xml:space="preserve">Os filtros terão no máximo 3 m de comprimento, sendo que para estudo de </w:t>
      </w:r>
      <w:proofErr w:type="spellStart"/>
      <w:r w:rsidRPr="002B7EA5">
        <w:t>LNAPLs</w:t>
      </w:r>
      <w:proofErr w:type="spellEnd"/>
      <w:r w:rsidRPr="002B7EA5">
        <w:t xml:space="preserve"> será adotado 1 m acima do NA e 2 m abaixo. </w:t>
      </w:r>
    </w:p>
    <w:p w:rsidR="006C08FC" w:rsidRPr="002B7EA5" w:rsidRDefault="006C08FC" w:rsidP="006C08FC">
      <w:r w:rsidRPr="002B7EA5">
        <w:t xml:space="preserve">O espaço anular entre o filtro e a parede de perfuração será preenchido por um pré-filtro de acordo com a Norma citada. Antes de instalar o selo de </w:t>
      </w:r>
      <w:proofErr w:type="spellStart"/>
      <w:r w:rsidRPr="002B7EA5">
        <w:t>bentonita</w:t>
      </w:r>
      <w:proofErr w:type="spellEnd"/>
      <w:r w:rsidRPr="002B7EA5">
        <w:t xml:space="preserve"> o poço será desenvolvido para a remoção de eventuais sedimentos que estejam formando “pontes” no espaço anular. Após este procedimento será completado o espaço anular com o volume necessário de pré-filtro e o espaço anular superior ao pré-filtro será preenchido por calda de </w:t>
      </w:r>
      <w:proofErr w:type="spellStart"/>
      <w:r w:rsidRPr="002B7EA5">
        <w:t>bentonita</w:t>
      </w:r>
      <w:proofErr w:type="spellEnd"/>
      <w:r w:rsidRPr="002B7EA5">
        <w:t>.</w:t>
      </w:r>
    </w:p>
    <w:p w:rsidR="006C08FC" w:rsidRPr="002B7EA5" w:rsidRDefault="006C08FC" w:rsidP="006C08FC">
      <w:r w:rsidRPr="002B7EA5">
        <w:t>O acabamento final dos poços constará de proteção sanitária em concreto e câmara de calçada. Sempre que o poço for instalado em área que não possua pavimentação de concreto e/ou asfalto (piso de terra e/ou com brita e/ou com vegetação), será adotado câmaras de calçada que apresentem ressalto em relação ao terreno. Estas câmaras de calçada serão de metal, com tampa com o anel de borracha e trava de cadeado.</w:t>
      </w:r>
    </w:p>
    <w:p w:rsidR="006C08FC" w:rsidRPr="002B7EA5" w:rsidRDefault="006C08FC" w:rsidP="006C08FC">
      <w:r w:rsidRPr="002B7EA5">
        <w:t xml:space="preserve">O </w:t>
      </w:r>
      <w:proofErr w:type="spellStart"/>
      <w:r w:rsidRPr="002B7EA5">
        <w:t>cap</w:t>
      </w:r>
      <w:proofErr w:type="spellEnd"/>
      <w:r w:rsidRPr="002B7EA5">
        <w:t xml:space="preserve"> superior dos poços acoplado ao tubo será móvel e terá sua tampa lacrada (cadeado ou lacre), e o </w:t>
      </w:r>
      <w:proofErr w:type="spellStart"/>
      <w:r w:rsidRPr="002B7EA5">
        <w:t>cap</w:t>
      </w:r>
      <w:proofErr w:type="spellEnd"/>
      <w:r w:rsidRPr="002B7EA5">
        <w:t xml:space="preserve"> inferior do tubo será fio. O </w:t>
      </w:r>
      <w:proofErr w:type="spellStart"/>
      <w:r w:rsidRPr="002B7EA5">
        <w:t>cap</w:t>
      </w:r>
      <w:proofErr w:type="spellEnd"/>
      <w:r w:rsidRPr="002B7EA5">
        <w:t xml:space="preserve"> superior garantirá a perfeita vedação do poço e impedindo a entrada de qualquer material.</w:t>
      </w:r>
    </w:p>
    <w:p w:rsidR="006C08FC" w:rsidRPr="002B7EA5" w:rsidRDefault="006C08FC" w:rsidP="006C08FC">
      <w:r w:rsidRPr="002B7EA5">
        <w:t>Após o término da instalação dos poços, será procedida a limpeza e desenvolvimento dos mesmos, em conformidade com as normas vigentes.</w:t>
      </w:r>
    </w:p>
    <w:p w:rsidR="006C08FC" w:rsidRPr="002B7EA5" w:rsidRDefault="006C08FC" w:rsidP="006C08FC">
      <w:r w:rsidRPr="002B7EA5">
        <w:t>O pré-filtro escolhido será o “pré-filtro pérola”, com granulometria condizente com a ranhura dos filtros e a geologia local, conforme preconizado pelas normas vigentes.</w:t>
      </w:r>
    </w:p>
    <w:p w:rsidR="006C08FC" w:rsidRPr="00D33E7D" w:rsidRDefault="006C08FC" w:rsidP="006C08FC">
      <w:pPr>
        <w:pStyle w:val="Ttulo3"/>
      </w:pPr>
      <w:bookmarkStart w:id="42" w:name="_Toc323228302"/>
      <w:bookmarkStart w:id="43" w:name="_Toc401148312"/>
      <w:bookmarkStart w:id="44" w:name="_Toc404351751"/>
      <w:r w:rsidRPr="00D33E7D">
        <w:t>Amostragem de água</w:t>
      </w:r>
      <w:bookmarkEnd w:id="42"/>
      <w:r w:rsidRPr="00D33E7D">
        <w:t>s subterrâneas</w:t>
      </w:r>
      <w:bookmarkEnd w:id="43"/>
      <w:bookmarkEnd w:id="44"/>
    </w:p>
    <w:p w:rsidR="006C08FC" w:rsidRPr="002B7EA5" w:rsidRDefault="006C08FC" w:rsidP="006C08FC">
      <w:r w:rsidRPr="002B7EA5">
        <w:t>A coleta de águas subterrâneas deverá ser realizada em baixa vazão (</w:t>
      </w:r>
      <w:proofErr w:type="spellStart"/>
      <w:r w:rsidRPr="002B7EA5">
        <w:t>Low</w:t>
      </w:r>
      <w:proofErr w:type="spellEnd"/>
      <w:r w:rsidRPr="002B7EA5">
        <w:t xml:space="preserve"> </w:t>
      </w:r>
      <w:proofErr w:type="spellStart"/>
      <w:r w:rsidRPr="002B7EA5">
        <w:t>Flow</w:t>
      </w:r>
      <w:proofErr w:type="spellEnd"/>
      <w:r w:rsidRPr="002B7EA5">
        <w:t>) atendendo ao disposto a seguir. O tempo entre o desenvolvimento dos poços e a amostragem das águas subterrâneas deverá ser pelo menos de 10 dias.</w:t>
      </w:r>
    </w:p>
    <w:p w:rsidR="006C08FC" w:rsidRPr="002B7EA5" w:rsidRDefault="006C08FC" w:rsidP="006C08FC">
      <w:r w:rsidRPr="002B7EA5">
        <w:lastRenderedPageBreak/>
        <w:t>Devem ser utilizados equipamentos que sejam compostos por materiais que não adsorvam ou liberem constituintes; resistentes a ataques químicos (corrosão das partes metálicas e deterioração das partes plásticas) e biológicos e sejam resistentes aos procedimentos de limpeza (como sabão neutro e água deionizada).</w:t>
      </w:r>
    </w:p>
    <w:p w:rsidR="006C08FC" w:rsidRPr="002B7EA5" w:rsidRDefault="006C08FC" w:rsidP="006C08FC">
      <w:r w:rsidRPr="002B7EA5">
        <w:t xml:space="preserve">A amostragem pelo método de baixa vazão será precedida por purga em baixa vazão que permita a coleta de amostras representativas, tendo como base a norma </w:t>
      </w:r>
      <w:proofErr w:type="spellStart"/>
      <w:r w:rsidRPr="002B7EA5">
        <w:t>NBR</w:t>
      </w:r>
      <w:proofErr w:type="spellEnd"/>
      <w:r w:rsidRPr="002B7EA5">
        <w:t xml:space="preserve"> 15847 (ABNT, 2010) - Amostragem de água subterr</w:t>
      </w:r>
      <w:r w:rsidR="002B7EA5" w:rsidRPr="002B7EA5">
        <w:t>ânea em poços de monitoramento -</w:t>
      </w:r>
      <w:r w:rsidRPr="002B7EA5">
        <w:t xml:space="preserve"> Métodos de purga. Deste modo</w:t>
      </w:r>
      <w:r w:rsidR="002B7EA5" w:rsidRPr="002B7EA5">
        <w:t>,</w:t>
      </w:r>
      <w:r w:rsidRPr="002B7EA5">
        <w:t xml:space="preserve"> o procedimento de coleta da amostra será iniciado somente após estabilização dos parâmetros monitorados (em tempo real) de condutividade (CE), pH, oxigênio dissolvido (OD) e potencial de óxido redução da água. A estabilização será considerada quando três leituras consecutivas apresentarem a seguinte variação:</w:t>
      </w:r>
    </w:p>
    <w:p w:rsidR="006C08FC" w:rsidRPr="002B7EA5" w:rsidRDefault="006C08FC" w:rsidP="006C08FC">
      <w:pPr>
        <w:numPr>
          <w:ilvl w:val="0"/>
          <w:numId w:val="3"/>
        </w:numPr>
      </w:pPr>
      <w:r w:rsidRPr="002B7EA5">
        <w:t>Temperatura</w:t>
      </w:r>
      <w:r w:rsidRPr="002B7EA5">
        <w:tab/>
        <w:t xml:space="preserve"> - ± 0,5 </w:t>
      </w:r>
      <w:proofErr w:type="spellStart"/>
      <w:r w:rsidRPr="002B7EA5">
        <w:t>ºC</w:t>
      </w:r>
      <w:proofErr w:type="spellEnd"/>
      <w:r w:rsidRPr="002B7EA5">
        <w:t>;</w:t>
      </w:r>
    </w:p>
    <w:p w:rsidR="006C08FC" w:rsidRPr="002B7EA5" w:rsidRDefault="006C08FC" w:rsidP="006C08FC">
      <w:pPr>
        <w:numPr>
          <w:ilvl w:val="0"/>
          <w:numId w:val="3"/>
        </w:numPr>
      </w:pPr>
      <w:proofErr w:type="gramStart"/>
      <w:r w:rsidRPr="002B7EA5">
        <w:t>pH</w:t>
      </w:r>
      <w:proofErr w:type="gramEnd"/>
      <w:r w:rsidRPr="002B7EA5">
        <w:t xml:space="preserve"> </w:t>
      </w:r>
      <w:r w:rsidRPr="002B7EA5">
        <w:tab/>
        <w:t>- ± 0,2 unidade;</w:t>
      </w:r>
    </w:p>
    <w:p w:rsidR="006C08FC" w:rsidRPr="002B7EA5" w:rsidRDefault="006C08FC" w:rsidP="006C08FC">
      <w:pPr>
        <w:numPr>
          <w:ilvl w:val="0"/>
          <w:numId w:val="3"/>
        </w:numPr>
      </w:pPr>
      <w:r w:rsidRPr="002B7EA5">
        <w:t>Condutividade - ± 5,0% das leituras;</w:t>
      </w:r>
    </w:p>
    <w:p w:rsidR="006C08FC" w:rsidRPr="002B7EA5" w:rsidRDefault="006C08FC" w:rsidP="006C08FC">
      <w:pPr>
        <w:numPr>
          <w:ilvl w:val="0"/>
          <w:numId w:val="3"/>
        </w:numPr>
      </w:pPr>
      <w:r w:rsidRPr="002B7EA5">
        <w:t>Oxigênio Dissolvido</w:t>
      </w:r>
      <w:r w:rsidRPr="002B7EA5">
        <w:tab/>
        <w:t xml:space="preserve"> - ± 10% das leituras;</w:t>
      </w:r>
    </w:p>
    <w:p w:rsidR="006C08FC" w:rsidRPr="002B7EA5" w:rsidRDefault="006C08FC" w:rsidP="006C08FC">
      <w:pPr>
        <w:numPr>
          <w:ilvl w:val="0"/>
          <w:numId w:val="3"/>
        </w:numPr>
      </w:pPr>
      <w:r w:rsidRPr="002B7EA5">
        <w:t xml:space="preserve">Potencial de óxido redução - ± 20 </w:t>
      </w:r>
      <w:proofErr w:type="spellStart"/>
      <w:r w:rsidRPr="002B7EA5">
        <w:t>mV</w:t>
      </w:r>
      <w:proofErr w:type="spellEnd"/>
      <w:r w:rsidRPr="002B7EA5">
        <w:t>.</w:t>
      </w:r>
    </w:p>
    <w:p w:rsidR="006C08FC" w:rsidRPr="002B7EA5" w:rsidRDefault="006C08FC" w:rsidP="006C08FC">
      <w:r w:rsidRPr="002B7EA5">
        <w:t>O intervalo de tempo entre as leituras será variado em função da velocidade de bombeamento e podem ocorrer, no mínimo, a cada 1 minuto.</w:t>
      </w:r>
    </w:p>
    <w:p w:rsidR="006C08FC" w:rsidRPr="002B7EA5" w:rsidRDefault="006C08FC" w:rsidP="006C08FC">
      <w:r w:rsidRPr="002B7EA5">
        <w:t xml:space="preserve">A amostragem só poderá ocorrer após a estabilização dos parâmetros físicos químicos já mencionados e do nível de água, que será mantido estabilizado – o rebaixamento será monitorado continuamente (por equipamento medidor de rebaixamento) durante o bombeamento de purga e coleta. Durante o processo, não haverá distúrbio na coluna d’água de forma a misturá-la (homogeneizar as zonas distintas) provocando o aumento de turbidez. A amostra será coletada na metade da seção filtrante do poço, ou seja, a captação da bomba será posicionada nesse ponto indicado. As partes do equipamento (e. mangueiras), anteriores a bomba, que entrarem em contato direto com o líquido amostrado, serão sempre substituídas para cada ponto de coleta durante o processo de amostragem. O frasco de coleta da amostra estará sempre em posição anterior à célula de fluo. Durante a coleta de amostra de água serão obtidos os valores de condutividade, potencial </w:t>
      </w:r>
      <w:proofErr w:type="spellStart"/>
      <w:r w:rsidRPr="002B7EA5">
        <w:t>hidrogeniônico</w:t>
      </w:r>
      <w:proofErr w:type="spellEnd"/>
      <w:r w:rsidRPr="002B7EA5">
        <w:t xml:space="preserve"> (pH), oxigênio dissolvido (OD) e potencial de óxido redução para cada amostra, os dados serão inseridos no relatório.</w:t>
      </w:r>
    </w:p>
    <w:p w:rsidR="006C08FC" w:rsidRPr="00D33E7D" w:rsidRDefault="006C08FC" w:rsidP="006C08FC">
      <w:pPr>
        <w:pStyle w:val="Ttulo3"/>
      </w:pPr>
      <w:bookmarkStart w:id="45" w:name="_Toc323228303"/>
      <w:bookmarkStart w:id="46" w:name="_Toc401148314"/>
      <w:bookmarkStart w:id="47" w:name="_Toc404351752"/>
      <w:r w:rsidRPr="00D33E7D">
        <w:t>Análises laboratoriais</w:t>
      </w:r>
      <w:bookmarkEnd w:id="45"/>
      <w:bookmarkEnd w:id="46"/>
      <w:bookmarkEnd w:id="47"/>
    </w:p>
    <w:p w:rsidR="006C08FC" w:rsidRPr="007726C2" w:rsidRDefault="006C08FC" w:rsidP="006C08FC">
      <w:r w:rsidRPr="007726C2">
        <w:t xml:space="preserve">As análises químicas deverão realizadas por laboratórios acreditados conforme ABNT </w:t>
      </w:r>
      <w:proofErr w:type="spellStart"/>
      <w:r w:rsidRPr="007726C2">
        <w:t>NBR</w:t>
      </w:r>
      <w:proofErr w:type="spellEnd"/>
      <w:r w:rsidRPr="007726C2">
        <w:t xml:space="preserve"> ISO/</w:t>
      </w:r>
      <w:proofErr w:type="spellStart"/>
      <w:r w:rsidRPr="007726C2">
        <w:t>IEC</w:t>
      </w:r>
      <w:proofErr w:type="spellEnd"/>
      <w:r w:rsidRPr="007726C2">
        <w:t xml:space="preserve"> 17.025, para os parâmetros de interesse. Os certificados de acreditação devem ser apresentados previamente ao início das atividades. </w:t>
      </w:r>
    </w:p>
    <w:p w:rsidR="006C08FC" w:rsidRPr="007726C2" w:rsidRDefault="006C08FC" w:rsidP="006C08FC">
      <w:r w:rsidRPr="007726C2">
        <w:t>Por via de regra, as análises de metais em água devem quantificar a fração dissolvida e total. A filtragem das amostras, para análise de metais dissolvidos, será executada em campo, por meio de filtros descartáveis de 48 a 53 micra. Assim, não será aceita filtragem em laboratório e/ou por meio de bombas que realizem vácuo.</w:t>
      </w:r>
    </w:p>
    <w:p w:rsidR="006C08FC" w:rsidRPr="007726C2" w:rsidRDefault="006C08FC" w:rsidP="006C08FC">
      <w:r w:rsidRPr="007726C2">
        <w:t>O relatório deve apresentar, inserido em anexo, os laudos analíticos, as cadeias de custódia, fichas de campo, bem como o certificado de calibração dos equipamentos utilizados.</w:t>
      </w:r>
    </w:p>
    <w:p w:rsidR="006C08FC" w:rsidRPr="007726C2" w:rsidRDefault="006C08FC" w:rsidP="006C08FC">
      <w:r w:rsidRPr="007726C2">
        <w:t>Todos os reportes deverão apresentar as seguintes informações:</w:t>
      </w:r>
    </w:p>
    <w:p w:rsidR="006C08FC" w:rsidRPr="007726C2" w:rsidRDefault="006C08FC" w:rsidP="006C08FC">
      <w:pPr>
        <w:numPr>
          <w:ilvl w:val="0"/>
          <w:numId w:val="4"/>
        </w:numPr>
      </w:pPr>
      <w:r w:rsidRPr="007726C2">
        <w:t>Data de coleta;</w:t>
      </w:r>
    </w:p>
    <w:p w:rsidR="006C08FC" w:rsidRPr="007726C2" w:rsidRDefault="006C08FC" w:rsidP="006C08FC">
      <w:pPr>
        <w:numPr>
          <w:ilvl w:val="0"/>
          <w:numId w:val="4"/>
        </w:numPr>
      </w:pPr>
      <w:r w:rsidRPr="007726C2">
        <w:t>Data de recebimento no laboratório;</w:t>
      </w:r>
    </w:p>
    <w:p w:rsidR="006C08FC" w:rsidRPr="007726C2" w:rsidRDefault="006C08FC" w:rsidP="006C08FC">
      <w:pPr>
        <w:numPr>
          <w:ilvl w:val="0"/>
          <w:numId w:val="4"/>
        </w:numPr>
      </w:pPr>
      <w:r w:rsidRPr="007726C2">
        <w:t>Data de extração;</w:t>
      </w:r>
    </w:p>
    <w:p w:rsidR="006C08FC" w:rsidRPr="007726C2" w:rsidRDefault="006C08FC" w:rsidP="006C08FC">
      <w:pPr>
        <w:numPr>
          <w:ilvl w:val="0"/>
          <w:numId w:val="4"/>
        </w:numPr>
      </w:pPr>
      <w:r w:rsidRPr="007726C2">
        <w:lastRenderedPageBreak/>
        <w:t>Data de injeção / outras datas de início de ensaios;</w:t>
      </w:r>
    </w:p>
    <w:p w:rsidR="006C08FC" w:rsidRPr="007726C2" w:rsidRDefault="006C08FC" w:rsidP="006C08FC">
      <w:pPr>
        <w:numPr>
          <w:ilvl w:val="0"/>
          <w:numId w:val="4"/>
        </w:numPr>
      </w:pPr>
      <w:r w:rsidRPr="007726C2">
        <w:t>Data do final de ensaio.</w:t>
      </w:r>
    </w:p>
    <w:p w:rsidR="006C08FC" w:rsidRPr="007726C2" w:rsidRDefault="006C08FC" w:rsidP="006C08FC">
      <w:r w:rsidRPr="007726C2">
        <w:t xml:space="preserve">Todas as datas deverão ser comparadas com os </w:t>
      </w:r>
      <w:r w:rsidRPr="007726C2">
        <w:rPr>
          <w:i/>
        </w:rPr>
        <w:t>Holding Times</w:t>
      </w:r>
      <w:r w:rsidRPr="007726C2">
        <w:t xml:space="preserve"> pertinentes.</w:t>
      </w:r>
    </w:p>
    <w:p w:rsidR="006C08FC" w:rsidRPr="00D33E7D" w:rsidRDefault="006C08FC" w:rsidP="006C08FC">
      <w:pPr>
        <w:pStyle w:val="Ttulo3"/>
      </w:pPr>
      <w:bookmarkStart w:id="48" w:name="_Toc323228304"/>
      <w:bookmarkStart w:id="49" w:name="_Toc401148315"/>
      <w:bookmarkStart w:id="50" w:name="_Toc404351753"/>
      <w:r w:rsidRPr="00D33E7D">
        <w:t>Elaboração de relatório de investigação confirmatória</w:t>
      </w:r>
      <w:bookmarkEnd w:id="48"/>
      <w:bookmarkEnd w:id="49"/>
      <w:bookmarkEnd w:id="50"/>
    </w:p>
    <w:p w:rsidR="006C08FC" w:rsidRPr="007726C2" w:rsidRDefault="007726C2" w:rsidP="006C08FC">
      <w:pPr>
        <w:rPr>
          <w:lang w:eastAsia="en-US"/>
        </w:rPr>
      </w:pPr>
      <w:r>
        <w:rPr>
          <w:lang w:eastAsia="en-US"/>
        </w:rPr>
        <w:t>Deverá ser elaborado</w:t>
      </w:r>
      <w:r w:rsidR="006C08FC" w:rsidRPr="007726C2">
        <w:rPr>
          <w:lang w:eastAsia="en-US"/>
        </w:rPr>
        <w:t xml:space="preserve"> </w:t>
      </w:r>
      <w:r>
        <w:rPr>
          <w:lang w:eastAsia="en-US"/>
        </w:rPr>
        <w:t>relatório técnico</w:t>
      </w:r>
      <w:r w:rsidR="006C08FC" w:rsidRPr="007726C2">
        <w:rPr>
          <w:lang w:eastAsia="en-US"/>
        </w:rPr>
        <w:t xml:space="preserve"> de cada </w:t>
      </w:r>
      <w:r>
        <w:rPr>
          <w:lang w:eastAsia="en-US"/>
        </w:rPr>
        <w:t>área avaliada,</w:t>
      </w:r>
      <w:r w:rsidR="006C08FC" w:rsidRPr="007726C2">
        <w:rPr>
          <w:lang w:eastAsia="en-US"/>
        </w:rPr>
        <w:t xml:space="preserve"> após a conclusão dos trabalhos de campo e laboratório.</w:t>
      </w:r>
    </w:p>
    <w:p w:rsidR="006C08FC" w:rsidRPr="007726C2" w:rsidRDefault="006C08FC" w:rsidP="006C08FC">
      <w:pPr>
        <w:rPr>
          <w:lang w:eastAsia="en-US"/>
        </w:rPr>
      </w:pPr>
      <w:r w:rsidRPr="007726C2">
        <w:rPr>
          <w:lang w:eastAsia="en-US"/>
        </w:rPr>
        <w:t xml:space="preserve">Conforme apresentado na </w:t>
      </w:r>
      <w:proofErr w:type="spellStart"/>
      <w:r w:rsidRPr="007726C2">
        <w:rPr>
          <w:lang w:eastAsia="en-US"/>
        </w:rPr>
        <w:t>NBR</w:t>
      </w:r>
      <w:proofErr w:type="spellEnd"/>
      <w:r w:rsidRPr="007726C2">
        <w:rPr>
          <w:lang w:eastAsia="en-US"/>
        </w:rPr>
        <w:t xml:space="preserve"> 15515-2 (ABNT, </w:t>
      </w:r>
      <w:proofErr w:type="spellStart"/>
      <w:r w:rsidRPr="007726C2">
        <w:rPr>
          <w:lang w:eastAsia="en-US"/>
        </w:rPr>
        <w:t>2011b</w:t>
      </w:r>
      <w:proofErr w:type="spellEnd"/>
      <w:r w:rsidRPr="007726C2">
        <w:rPr>
          <w:lang w:eastAsia="en-US"/>
        </w:rPr>
        <w:t xml:space="preserve">), o relatório de investigação confirmatória deve concluir sobre a existência ou não de contaminação na área investigada, devendo contemplar no mínimo os seguintes itens: (a) resumo executivo; (b) introdução; (c) histórico; (d) objetivo e escopo; (e) limitações da metodologia adotada; (f) localização da área; (g) contexto geográfico; (h) uso e ocupação do solo; (i) contexto geológico/ </w:t>
      </w:r>
      <w:proofErr w:type="spellStart"/>
      <w:r w:rsidRPr="007726C2">
        <w:rPr>
          <w:lang w:eastAsia="en-US"/>
        </w:rPr>
        <w:t>hidrogeológico</w:t>
      </w:r>
      <w:proofErr w:type="spellEnd"/>
      <w:r w:rsidRPr="007726C2">
        <w:rPr>
          <w:lang w:eastAsia="en-US"/>
        </w:rPr>
        <w:t xml:space="preserve">; (j) plano de amostragem; (k) descrição das atividades realizadas (sondagens, poços, amostragem, ensaios e análises) e metodologias aplicadas; (I) apresentação e discussão de informações obtidas e resultados de análises e ensaios (mapa </w:t>
      </w:r>
      <w:proofErr w:type="spellStart"/>
      <w:r w:rsidRPr="007726C2">
        <w:rPr>
          <w:lang w:eastAsia="en-US"/>
        </w:rPr>
        <w:t>potenciométrico</w:t>
      </w:r>
      <w:proofErr w:type="spellEnd"/>
      <w:r w:rsidRPr="007726C2">
        <w:rPr>
          <w:lang w:eastAsia="en-US"/>
        </w:rPr>
        <w:t>, tabelas e figuras de resultados); (m) modelo conceitual atualizado; (n) conclusões e recomendações; (o) ações necessárias para gerenciamento de risco ou monitoramento; (p) referências técnicas e bibliográficas; (q) qualificação e assinatura do profissional responsável.</w:t>
      </w:r>
    </w:p>
    <w:p w:rsidR="006C08FC" w:rsidRPr="007726C2" w:rsidRDefault="006C08FC" w:rsidP="006C08FC">
      <w:r w:rsidRPr="007726C2">
        <w:rPr>
          <w:lang w:eastAsia="en-US"/>
        </w:rPr>
        <w:t>Devem ser anexados os seguintes documentos ao relatório técnico: (a) planta da área, indicando no mínimo a localização das atividades realizadas, as fontes investigadas, as edificações existentes e os bens a proteger; (b) registro fotográfico da investigação; (c) boletins de sondagens de solo e perfis litológicos-construtivos de poços de monitoramento; (d) levantamento topográfico de pontos de amostragem, sondagens e poços de monitoramento; (e) boletins de amostragem de solo, águas subterrâneas ou demais meios amostrados; (f) laudos analíticos com cadeia de custódia; (g) certificados de calibração dos instrumentos de medição em campo; (h) anotação de responsabilidade técnica (ART) e declaração de responsabilidade.</w:t>
      </w:r>
      <w:r w:rsidRPr="007726C2">
        <w:t xml:space="preserve"> </w:t>
      </w:r>
    </w:p>
    <w:p w:rsidR="006C08FC" w:rsidRPr="007726C2" w:rsidRDefault="006C08FC" w:rsidP="006C08FC">
      <w:r w:rsidRPr="007726C2">
        <w:t>Caso se confirme a existência de contaminação no local, deve-se indicar a execução da investigação detalhada.</w:t>
      </w:r>
    </w:p>
    <w:p w:rsidR="006C08FC" w:rsidRPr="007726C2" w:rsidRDefault="006C08FC" w:rsidP="00E006A6">
      <w:r w:rsidRPr="007726C2">
        <w:t>Com base nos resultados da investigação confirmatória também deve ser atualizado o plano de gerenciamento ambiental da obra.</w:t>
      </w:r>
    </w:p>
    <w:p w:rsidR="006C08FC" w:rsidRPr="002022C7" w:rsidRDefault="006C08FC" w:rsidP="006C08FC">
      <w:pPr>
        <w:pStyle w:val="Ttulo1"/>
      </w:pPr>
      <w:bookmarkStart w:id="51" w:name="_Toc401148316"/>
      <w:bookmarkStart w:id="52" w:name="_Toc404351754"/>
      <w:r w:rsidRPr="002022C7">
        <w:t>Considerações finais</w:t>
      </w:r>
      <w:bookmarkEnd w:id="51"/>
      <w:bookmarkEnd w:id="52"/>
    </w:p>
    <w:p w:rsidR="006C08FC" w:rsidRPr="00817E9C" w:rsidRDefault="006C08FC" w:rsidP="006C08FC">
      <w:r w:rsidRPr="00817E9C">
        <w:rPr>
          <w:rFonts w:cs="Arial"/>
          <w:lang w:eastAsia="en-US"/>
        </w:rPr>
        <w:t>Os levantamentos realizados indicaram que por toda a extensão da obra (aproximadamente 8 km² de AID e 20 km de ADA),</w:t>
      </w:r>
      <w:r w:rsidRPr="00817E9C">
        <w:t xml:space="preserve"> </w:t>
      </w:r>
      <w:r w:rsidR="002022C7" w:rsidRPr="00817E9C">
        <w:t xml:space="preserve">existe apenas </w:t>
      </w:r>
      <w:r w:rsidR="00D54F9D" w:rsidRPr="00817E9C">
        <w:t>um</w:t>
      </w:r>
      <w:r w:rsidR="002022C7" w:rsidRPr="00817E9C">
        <w:t xml:space="preserve"> </w:t>
      </w:r>
      <w:r w:rsidRPr="00817E9C">
        <w:t xml:space="preserve">local sujeito a </w:t>
      </w:r>
      <w:r w:rsidRPr="00817E9C">
        <w:rPr>
          <w:rFonts w:cs="Arial"/>
          <w:lang w:eastAsia="en-US"/>
        </w:rPr>
        <w:t>potenciais problemas ambientais associados à contaminação de solos, subsolos, águas superficiais e subterrâneas.</w:t>
      </w:r>
    </w:p>
    <w:p w:rsidR="006C08FC" w:rsidRPr="00817E9C" w:rsidRDefault="006C08FC" w:rsidP="006C08FC">
      <w:r w:rsidRPr="00817E9C">
        <w:rPr>
          <w:rFonts w:cs="Arial"/>
          <w:lang w:eastAsia="en-US"/>
        </w:rPr>
        <w:t>As pesquisas foram realizadas na</w:t>
      </w:r>
      <w:r w:rsidRPr="00817E9C">
        <w:t xml:space="preserve"> Relação de Áreas Contaminadas da Cetesb (Dez/2013); no Sistema de Fontes de Poluição da Cetesb – </w:t>
      </w:r>
      <w:proofErr w:type="spellStart"/>
      <w:r w:rsidRPr="00817E9C">
        <w:t>SIPOL</w:t>
      </w:r>
      <w:proofErr w:type="spellEnd"/>
      <w:r w:rsidRPr="00817E9C">
        <w:t xml:space="preserve"> (Out/2014); na interpretação de fotografias aéreas </w:t>
      </w:r>
      <w:proofErr w:type="spellStart"/>
      <w:r w:rsidRPr="00817E9C">
        <w:t>multitemporais</w:t>
      </w:r>
      <w:proofErr w:type="spellEnd"/>
      <w:r w:rsidRPr="00817E9C">
        <w:t>, levantamentos aerofotogramétricos e imagens orbitais para levantamento do histórico de uso e ocupação nas áreas de influência ao longo das últimas décadas; e na vistoria de campo (Out/2014)</w:t>
      </w:r>
      <w:r w:rsidRPr="00817E9C">
        <w:rPr>
          <w:rFonts w:cs="Arial"/>
          <w:lang w:eastAsia="en-US"/>
        </w:rPr>
        <w:t>.</w:t>
      </w:r>
    </w:p>
    <w:p w:rsidR="006C08FC" w:rsidRPr="00817E9C" w:rsidRDefault="006C08FC" w:rsidP="006C08FC">
      <w:r w:rsidRPr="00817E9C">
        <w:t xml:space="preserve">Para </w:t>
      </w:r>
      <w:r w:rsidR="002022C7" w:rsidRPr="00817E9C">
        <w:t>esta</w:t>
      </w:r>
      <w:r w:rsidRPr="00817E9C">
        <w:t xml:space="preserve"> área foram indicadas medidas de gerenciamento ambiental conservadoras considerando os resultados da avaliação preliminar. A determinação dessas medidas foi fundamentada em procedimentos e normas ambientais em vigor e informações obtidas até o momento. </w:t>
      </w:r>
    </w:p>
    <w:p w:rsidR="0041070C" w:rsidRPr="00817E9C" w:rsidRDefault="006C08FC" w:rsidP="00E006A6">
      <w:r w:rsidRPr="00817E9C">
        <w:t xml:space="preserve">Também foi elaborado um plano de investigação confirmatória que deve ser executado na ADA. Após a execução dessas investigações deve ser atualizado o Plano de Gerenciamento Ambiental uma vez que essas investigações podem indicar cenários distintos dos aqui identificados </w:t>
      </w:r>
      <w:r w:rsidRPr="00817E9C">
        <w:lastRenderedPageBreak/>
        <w:t>permitindo a adoção de medidas provavelmente menos conservadoras e mais próximas da realidade ambiental local.</w:t>
      </w:r>
    </w:p>
    <w:p w:rsidR="00CF3C61" w:rsidRPr="00573DEB" w:rsidRDefault="00CF3C61" w:rsidP="00150AE4">
      <w:pPr>
        <w:pStyle w:val="Ttulo1"/>
      </w:pPr>
      <w:bookmarkStart w:id="53" w:name="_Toc404351755"/>
      <w:bookmarkEnd w:id="16"/>
      <w:r w:rsidRPr="00573DEB">
        <w:t>Bibliografia</w:t>
      </w:r>
      <w:bookmarkEnd w:id="53"/>
    </w:p>
    <w:p w:rsidR="009B785B" w:rsidRPr="00817E9C" w:rsidRDefault="009B785B" w:rsidP="009B785B">
      <w:pPr>
        <w:rPr>
          <w:b/>
          <w:i/>
        </w:rPr>
      </w:pPr>
      <w:r w:rsidRPr="00817E9C">
        <w:t xml:space="preserve">ABNT, 2004. Associação Brasileira de Normas Técnicas. </w:t>
      </w:r>
      <w:proofErr w:type="spellStart"/>
      <w:r w:rsidRPr="00817E9C">
        <w:t>NBR</w:t>
      </w:r>
      <w:proofErr w:type="spellEnd"/>
      <w:r w:rsidRPr="00817E9C">
        <w:t xml:space="preserve"> 10.004. </w:t>
      </w:r>
      <w:r w:rsidRPr="00817E9C">
        <w:rPr>
          <w:b/>
          <w:i/>
        </w:rPr>
        <w:t>Resíduos Sólidos – Classificação</w:t>
      </w:r>
      <w:r w:rsidRPr="00817E9C">
        <w:t>.</w:t>
      </w:r>
    </w:p>
    <w:p w:rsidR="008024AD" w:rsidRPr="00817E9C" w:rsidRDefault="008024AD" w:rsidP="004B486E">
      <w:r w:rsidRPr="00817E9C">
        <w:t xml:space="preserve">ABNT, </w:t>
      </w:r>
      <w:proofErr w:type="spellStart"/>
      <w:r w:rsidRPr="00817E9C">
        <w:t>2007a</w:t>
      </w:r>
      <w:proofErr w:type="spellEnd"/>
      <w:r w:rsidRPr="00817E9C">
        <w:t xml:space="preserve">. Associação Brasileira de Normas Técnicas. </w:t>
      </w:r>
      <w:proofErr w:type="spellStart"/>
      <w:r w:rsidRPr="00817E9C">
        <w:t>NBR</w:t>
      </w:r>
      <w:proofErr w:type="spellEnd"/>
      <w:r w:rsidRPr="00817E9C">
        <w:t xml:space="preserve"> 15.515-1. </w:t>
      </w:r>
      <w:r w:rsidRPr="00817E9C">
        <w:rPr>
          <w:b/>
          <w:i/>
        </w:rPr>
        <w:t>Passivo Ambiental em Solo e Água Subterrânea – Parte 1: Avaliação Preliminar</w:t>
      </w:r>
      <w:r w:rsidRPr="00817E9C">
        <w:t>.</w:t>
      </w:r>
    </w:p>
    <w:p w:rsidR="009B785B" w:rsidRPr="00817E9C" w:rsidRDefault="009B785B" w:rsidP="009B785B">
      <w:r w:rsidRPr="00817E9C">
        <w:t xml:space="preserve">ABNT, </w:t>
      </w:r>
      <w:proofErr w:type="spellStart"/>
      <w:r w:rsidRPr="00817E9C">
        <w:t>2007b</w:t>
      </w:r>
      <w:proofErr w:type="spellEnd"/>
      <w:r w:rsidRPr="00817E9C">
        <w:t xml:space="preserve">. Associação Brasileira de Normas Técnicas. </w:t>
      </w:r>
      <w:proofErr w:type="spellStart"/>
      <w:r w:rsidRPr="00817E9C">
        <w:t>NBR</w:t>
      </w:r>
      <w:proofErr w:type="spellEnd"/>
      <w:r w:rsidRPr="00817E9C">
        <w:t xml:space="preserve"> 15.492. </w:t>
      </w:r>
      <w:r w:rsidRPr="00817E9C">
        <w:rPr>
          <w:b/>
        </w:rPr>
        <w:t>Sondagem de reconhecimento para fins de qualidade ambiental</w:t>
      </w:r>
      <w:r w:rsidRPr="00817E9C">
        <w:t>.</w:t>
      </w:r>
    </w:p>
    <w:p w:rsidR="009B785B" w:rsidRPr="00817E9C" w:rsidRDefault="009B785B" w:rsidP="009B785B">
      <w:r w:rsidRPr="00817E9C">
        <w:t xml:space="preserve">ABNT, </w:t>
      </w:r>
      <w:proofErr w:type="spellStart"/>
      <w:r w:rsidRPr="00817E9C">
        <w:t>2007c</w:t>
      </w:r>
      <w:proofErr w:type="spellEnd"/>
      <w:r w:rsidRPr="00817E9C">
        <w:t xml:space="preserve">. Associação Brasileira de Normas Técnicas. </w:t>
      </w:r>
      <w:proofErr w:type="spellStart"/>
      <w:r w:rsidRPr="00817E9C">
        <w:t>NBR</w:t>
      </w:r>
      <w:proofErr w:type="spellEnd"/>
      <w:r w:rsidRPr="00817E9C">
        <w:t xml:space="preserve"> 15495-1. </w:t>
      </w:r>
      <w:r w:rsidRPr="00817E9C">
        <w:rPr>
          <w:b/>
        </w:rPr>
        <w:t>Poços de Monitoramento de águas subterrâneas em aquíferos granulares: Parte 1: Projeto e Construção</w:t>
      </w:r>
      <w:r w:rsidRPr="00817E9C">
        <w:t>.</w:t>
      </w:r>
    </w:p>
    <w:p w:rsidR="009B785B" w:rsidRPr="00817E9C" w:rsidRDefault="009B785B" w:rsidP="009B785B">
      <w:pPr>
        <w:rPr>
          <w:b/>
        </w:rPr>
      </w:pPr>
      <w:r w:rsidRPr="00817E9C">
        <w:t xml:space="preserve">ABNT, 2010. Associação Brasileira de Normas Técnicas. </w:t>
      </w:r>
      <w:proofErr w:type="spellStart"/>
      <w:r w:rsidRPr="00817E9C">
        <w:t>NBR</w:t>
      </w:r>
      <w:proofErr w:type="spellEnd"/>
      <w:r w:rsidRPr="00817E9C">
        <w:t xml:space="preserve"> 15847. </w:t>
      </w:r>
      <w:r w:rsidRPr="00817E9C">
        <w:rPr>
          <w:b/>
        </w:rPr>
        <w:t>Amostragem de água subterrânea em poços de monitoramento — Métodos de purga.</w:t>
      </w:r>
    </w:p>
    <w:p w:rsidR="009B785B" w:rsidRPr="00817E9C" w:rsidRDefault="009B785B" w:rsidP="009B785B">
      <w:r w:rsidRPr="00817E9C">
        <w:t xml:space="preserve">ABNT, </w:t>
      </w:r>
      <w:proofErr w:type="spellStart"/>
      <w:r w:rsidRPr="00817E9C">
        <w:t>2011a</w:t>
      </w:r>
      <w:proofErr w:type="spellEnd"/>
      <w:r w:rsidRPr="00817E9C">
        <w:t xml:space="preserve">. Associação Brasileira de Normas Técnicas. </w:t>
      </w:r>
      <w:proofErr w:type="spellStart"/>
      <w:r w:rsidRPr="00817E9C">
        <w:t>NBR</w:t>
      </w:r>
      <w:proofErr w:type="spellEnd"/>
      <w:r w:rsidRPr="00817E9C">
        <w:t xml:space="preserve"> 15.935. </w:t>
      </w:r>
      <w:r w:rsidRPr="00817E9C">
        <w:rPr>
          <w:b/>
        </w:rPr>
        <w:t>Investigações ambientais – Aplicação de métodos geofísicos</w:t>
      </w:r>
      <w:r w:rsidRPr="00817E9C">
        <w:t>.</w:t>
      </w:r>
    </w:p>
    <w:p w:rsidR="009B785B" w:rsidRPr="00817E9C" w:rsidRDefault="009B785B" w:rsidP="009B785B">
      <w:r w:rsidRPr="00817E9C">
        <w:t xml:space="preserve">ABNT, </w:t>
      </w:r>
      <w:proofErr w:type="spellStart"/>
      <w:r w:rsidRPr="00817E9C">
        <w:t>2011b</w:t>
      </w:r>
      <w:proofErr w:type="spellEnd"/>
      <w:r w:rsidRPr="00817E9C">
        <w:t xml:space="preserve">. Associação Brasileira de Normas Técnicas. </w:t>
      </w:r>
      <w:proofErr w:type="spellStart"/>
      <w:r w:rsidRPr="00817E9C">
        <w:t>NBR</w:t>
      </w:r>
      <w:proofErr w:type="spellEnd"/>
      <w:r w:rsidRPr="00817E9C">
        <w:t xml:space="preserve"> 15.515-2. </w:t>
      </w:r>
      <w:r w:rsidRPr="00817E9C">
        <w:rPr>
          <w:b/>
          <w:i/>
        </w:rPr>
        <w:t>Passivo Ambiental em Solo e Água Subterrânea – Parte 2: Investigação Confirmatória</w:t>
      </w:r>
      <w:r w:rsidRPr="00817E9C">
        <w:t>.</w:t>
      </w:r>
    </w:p>
    <w:p w:rsidR="008024AD" w:rsidRPr="00817E9C" w:rsidRDefault="008024AD" w:rsidP="004B486E">
      <w:r w:rsidRPr="00817E9C">
        <w:t xml:space="preserve">Cetesb, 2001 - </w:t>
      </w:r>
      <w:r w:rsidR="004B486E" w:rsidRPr="00817E9C">
        <w:rPr>
          <w:rFonts w:cs="Arial"/>
        </w:rPr>
        <w:t>Companhia de Tecnologia de Saneamento Ambiental</w:t>
      </w:r>
      <w:r w:rsidRPr="00817E9C">
        <w:t xml:space="preserve">. </w:t>
      </w:r>
      <w:r w:rsidRPr="00817E9C">
        <w:rPr>
          <w:b/>
          <w:i/>
        </w:rPr>
        <w:t>Manual de Gerenciamento de Áreas Contaminadas</w:t>
      </w:r>
      <w:r w:rsidRPr="00817E9C">
        <w:t>.</w:t>
      </w:r>
    </w:p>
    <w:p w:rsidR="009B785B" w:rsidRPr="00817E9C" w:rsidRDefault="009B785B" w:rsidP="009B785B">
      <w:r w:rsidRPr="00817E9C">
        <w:t xml:space="preserve">Cetesb, 2005 - Companhia Ambiental do Estado de São Paulo. </w:t>
      </w:r>
      <w:r w:rsidRPr="00817E9C">
        <w:rPr>
          <w:b/>
          <w:i/>
        </w:rPr>
        <w:t xml:space="preserve">Decisão de Diretoria </w:t>
      </w:r>
      <w:proofErr w:type="spellStart"/>
      <w:r w:rsidRPr="00817E9C">
        <w:rPr>
          <w:b/>
          <w:i/>
        </w:rPr>
        <w:t>N°195</w:t>
      </w:r>
      <w:proofErr w:type="spellEnd"/>
      <w:r w:rsidRPr="00817E9C">
        <w:rPr>
          <w:b/>
          <w:i/>
        </w:rPr>
        <w:t>/2005</w:t>
      </w:r>
      <w:r w:rsidRPr="00817E9C">
        <w:t>. Dispõe sobre a aprovação dos Valores Orientadores para Solos e Águas Subterrâneas no Estado de São Paulo, em substituição aos Valores Orientadores de 2001, e dá outras providências.</w:t>
      </w:r>
    </w:p>
    <w:p w:rsidR="009B785B" w:rsidRPr="00817E9C" w:rsidRDefault="009B785B" w:rsidP="009B785B">
      <w:r w:rsidRPr="00817E9C">
        <w:t xml:space="preserve">Cetesb, 2006 - Companhia Ambiental do Estado de São Paulo. </w:t>
      </w:r>
      <w:r w:rsidRPr="00817E9C">
        <w:rPr>
          <w:b/>
          <w:i/>
        </w:rPr>
        <w:t>Procedimento para a Identificação de Passivos Ambientais em Estabelecimentos com Sistema de Armazenamento Subterrâneo de Combustíveis (</w:t>
      </w:r>
      <w:proofErr w:type="spellStart"/>
      <w:r w:rsidRPr="00817E9C">
        <w:rPr>
          <w:b/>
          <w:i/>
        </w:rPr>
        <w:t>SASC</w:t>
      </w:r>
      <w:proofErr w:type="spellEnd"/>
      <w:r w:rsidRPr="00817E9C">
        <w:rPr>
          <w:b/>
          <w:i/>
        </w:rPr>
        <w:t>)</w:t>
      </w:r>
      <w:r w:rsidRPr="00817E9C">
        <w:t>, aprovado em 26 de janeiro de 2006.</w:t>
      </w:r>
    </w:p>
    <w:p w:rsidR="008024AD" w:rsidRPr="00817E9C" w:rsidRDefault="008024AD" w:rsidP="004B486E">
      <w:r w:rsidRPr="00817E9C">
        <w:t xml:space="preserve">Cetesb, 2007 - </w:t>
      </w:r>
      <w:r w:rsidR="004B486E" w:rsidRPr="00817E9C">
        <w:rPr>
          <w:rFonts w:cs="Arial"/>
        </w:rPr>
        <w:t>Companhia de Tecnologia de Saneamento Ambiental</w:t>
      </w:r>
      <w:r w:rsidRPr="00817E9C">
        <w:t xml:space="preserve">. </w:t>
      </w:r>
      <w:r w:rsidRPr="00817E9C">
        <w:rPr>
          <w:b/>
          <w:i/>
        </w:rPr>
        <w:t>Decisão de Diretoria N° 103/2007, de 22 de junho de 2007</w:t>
      </w:r>
      <w:r w:rsidRPr="00817E9C">
        <w:t>. Dispõe sobre o procedimento para gerenciamento de áreas contaminadas.</w:t>
      </w:r>
    </w:p>
    <w:p w:rsidR="008024AD" w:rsidRPr="00817E9C" w:rsidRDefault="008024AD" w:rsidP="004B486E">
      <w:r w:rsidRPr="00817E9C">
        <w:t>Cetesb, 201</w:t>
      </w:r>
      <w:r w:rsidR="0060317B" w:rsidRPr="00817E9C">
        <w:t>3</w:t>
      </w:r>
      <w:r w:rsidRPr="00817E9C">
        <w:t xml:space="preserve"> - </w:t>
      </w:r>
      <w:r w:rsidR="004B486E" w:rsidRPr="00817E9C">
        <w:rPr>
          <w:rFonts w:cs="Arial"/>
        </w:rPr>
        <w:t>Companhia de Tecnologia de Saneamento Ambiental</w:t>
      </w:r>
      <w:r w:rsidRPr="00817E9C">
        <w:t xml:space="preserve">. </w:t>
      </w:r>
      <w:r w:rsidRPr="00817E9C">
        <w:rPr>
          <w:b/>
          <w:i/>
        </w:rPr>
        <w:t>Relação de Áreas Contaminadas</w:t>
      </w:r>
      <w:r w:rsidRPr="00817E9C">
        <w:t>.</w:t>
      </w:r>
    </w:p>
    <w:p w:rsidR="008024AD" w:rsidRPr="00817E9C" w:rsidRDefault="008024AD" w:rsidP="004B486E">
      <w:r w:rsidRPr="00817E9C">
        <w:t>Cetesb, 201</w:t>
      </w:r>
      <w:r w:rsidR="0060317B" w:rsidRPr="00817E9C">
        <w:t>4</w:t>
      </w:r>
      <w:r w:rsidRPr="00817E9C">
        <w:t xml:space="preserve"> - </w:t>
      </w:r>
      <w:r w:rsidR="004B486E" w:rsidRPr="00817E9C">
        <w:rPr>
          <w:rFonts w:cs="Arial"/>
        </w:rPr>
        <w:t>Companhia de Tecnologia de Saneamento Ambiental</w:t>
      </w:r>
      <w:r w:rsidRPr="00817E9C">
        <w:t xml:space="preserve">. </w:t>
      </w:r>
      <w:r w:rsidRPr="00817E9C">
        <w:rPr>
          <w:b/>
          <w:i/>
        </w:rPr>
        <w:t xml:space="preserve">Sistema de Fontes de Poluição – </w:t>
      </w:r>
      <w:proofErr w:type="spellStart"/>
      <w:r w:rsidRPr="00817E9C">
        <w:rPr>
          <w:b/>
          <w:i/>
        </w:rPr>
        <w:t>SIPOL</w:t>
      </w:r>
      <w:proofErr w:type="spellEnd"/>
      <w:r w:rsidRPr="00817E9C">
        <w:t>.</w:t>
      </w:r>
    </w:p>
    <w:p w:rsidR="00D33E7D" w:rsidRPr="00817E9C" w:rsidRDefault="00D33E7D" w:rsidP="00D33E7D">
      <w:r w:rsidRPr="00817E9C">
        <w:t xml:space="preserve">Cetesb, 2014 - </w:t>
      </w:r>
      <w:r w:rsidRPr="00817E9C">
        <w:rPr>
          <w:rFonts w:cs="Arial"/>
        </w:rPr>
        <w:t>Companhia de Tecnologia de Saneamento Ambiental</w:t>
      </w:r>
      <w:r w:rsidRPr="00817E9C">
        <w:t xml:space="preserve">. </w:t>
      </w:r>
      <w:r w:rsidRPr="00817E9C">
        <w:rPr>
          <w:b/>
          <w:i/>
        </w:rPr>
        <w:t>Valores Orientadores</w:t>
      </w:r>
    </w:p>
    <w:p w:rsidR="004B486E" w:rsidRPr="00817E9C" w:rsidRDefault="004B486E" w:rsidP="004B486E">
      <w:pPr>
        <w:rPr>
          <w:rFonts w:cs="Arial"/>
        </w:rPr>
      </w:pPr>
      <w:r w:rsidRPr="00817E9C">
        <w:rPr>
          <w:rFonts w:cs="Arial"/>
        </w:rPr>
        <w:t xml:space="preserve">CETESB - Companhia de Tecnologia de Saneamento Ambiental. (2014). </w:t>
      </w:r>
      <w:r w:rsidRPr="00817E9C">
        <w:rPr>
          <w:rFonts w:cs="Arial"/>
          <w:b/>
        </w:rPr>
        <w:t>Consulta a Andamento de Processos</w:t>
      </w:r>
      <w:r w:rsidRPr="00817E9C">
        <w:rPr>
          <w:rFonts w:cs="Arial"/>
        </w:rPr>
        <w:t>, ordenadas por CEP e endereço. Disponível em: &lt;www.cetesb.sp.org.br&gt;. Acessos em: outubro de 2014.</w:t>
      </w:r>
    </w:p>
    <w:p w:rsidR="0026070B" w:rsidRPr="00817E9C" w:rsidRDefault="0026070B" w:rsidP="0026070B">
      <w:r w:rsidRPr="00817E9C">
        <w:t>CPRM, 1999 - Serviço Geológico do Brasil</w:t>
      </w:r>
      <w:r w:rsidRPr="00817E9C">
        <w:rPr>
          <w:rFonts w:cs="Arial"/>
          <w:b/>
        </w:rPr>
        <w:t xml:space="preserve"> Mapeamento geológico -</w:t>
      </w:r>
      <w:r w:rsidRPr="00817E9C">
        <w:rPr>
          <w:rFonts w:cs="Arial"/>
        </w:rPr>
        <w:t xml:space="preserve"> </w:t>
      </w:r>
      <w:r w:rsidRPr="00817E9C">
        <w:rPr>
          <w:rFonts w:cs="Arial"/>
          <w:b/>
        </w:rPr>
        <w:t xml:space="preserve">Programa Levantamentos Geológicos Básicos do Brasil – </w:t>
      </w:r>
      <w:proofErr w:type="spellStart"/>
      <w:r w:rsidRPr="00817E9C">
        <w:rPr>
          <w:rFonts w:cs="Arial"/>
          <w:b/>
        </w:rPr>
        <w:t>PLGB</w:t>
      </w:r>
      <w:proofErr w:type="spellEnd"/>
      <w:r w:rsidRPr="00817E9C">
        <w:rPr>
          <w:rFonts w:cs="Arial"/>
        </w:rPr>
        <w:t>.</w:t>
      </w:r>
    </w:p>
    <w:p w:rsidR="004B486E" w:rsidRPr="00817E9C" w:rsidRDefault="004B486E" w:rsidP="004B486E">
      <w:pPr>
        <w:rPr>
          <w:rFonts w:cs="Arial"/>
        </w:rPr>
      </w:pPr>
      <w:r w:rsidRPr="00817E9C">
        <w:rPr>
          <w:rFonts w:cs="Arial"/>
        </w:rPr>
        <w:t xml:space="preserve">DAEE – Departamento de Águas e Energia Elétrica do Estado de São Paulo. </w:t>
      </w:r>
      <w:r w:rsidRPr="00817E9C">
        <w:rPr>
          <w:rFonts w:cs="Arial"/>
          <w:b/>
        </w:rPr>
        <w:t>Banco</w:t>
      </w:r>
      <w:r w:rsidRPr="00817E9C">
        <w:rPr>
          <w:rFonts w:cs="Arial"/>
        </w:rPr>
        <w:t xml:space="preserve"> </w:t>
      </w:r>
      <w:r w:rsidRPr="00817E9C">
        <w:rPr>
          <w:rFonts w:cs="Arial"/>
          <w:b/>
        </w:rPr>
        <w:t>de dados de outorga</w:t>
      </w:r>
      <w:r w:rsidRPr="00817E9C">
        <w:rPr>
          <w:rFonts w:cs="Arial"/>
        </w:rPr>
        <w:t xml:space="preserve">, 2014. Disponível </w:t>
      </w:r>
      <w:r w:rsidRPr="00817E9C">
        <w:t xml:space="preserve">eletronicamente </w:t>
      </w:r>
      <w:r w:rsidRPr="00817E9C">
        <w:rPr>
          <w:rFonts w:cs="Arial"/>
        </w:rPr>
        <w:t>em www.daee.sp.gov.br.</w:t>
      </w:r>
    </w:p>
    <w:p w:rsidR="008024AD" w:rsidRPr="00817E9C" w:rsidRDefault="008024AD" w:rsidP="001345DB">
      <w:r w:rsidRPr="00817E9C">
        <w:t xml:space="preserve">Estado de São Paulo, 2009. </w:t>
      </w:r>
      <w:r w:rsidRPr="00817E9C">
        <w:rPr>
          <w:b/>
          <w:i/>
        </w:rPr>
        <w:t>Lei N° 13.577, de 08 de julho de 2009</w:t>
      </w:r>
      <w:r w:rsidRPr="00817E9C">
        <w:t>. Dispõe sobre diretrizes e procedimentos para a proteção da qualidade do solo e gerenciamento de áreas contaminadas, e dá outras providências correlatas.</w:t>
      </w:r>
    </w:p>
    <w:p w:rsidR="00130C7D" w:rsidRPr="00817E9C" w:rsidRDefault="00130C7D" w:rsidP="004B486E">
      <w:pPr>
        <w:rPr>
          <w:rFonts w:cs="Arial"/>
        </w:rPr>
      </w:pPr>
      <w:r w:rsidRPr="00817E9C">
        <w:rPr>
          <w:rFonts w:cs="Arial"/>
        </w:rPr>
        <w:lastRenderedPageBreak/>
        <w:t>IBC-</w:t>
      </w:r>
      <w:proofErr w:type="spellStart"/>
      <w:r w:rsidRPr="00817E9C">
        <w:rPr>
          <w:rFonts w:cs="Arial"/>
        </w:rPr>
        <w:t>GERCA</w:t>
      </w:r>
      <w:proofErr w:type="spellEnd"/>
      <w:r w:rsidR="00A60C67" w:rsidRPr="00817E9C">
        <w:rPr>
          <w:rFonts w:cs="Arial"/>
        </w:rPr>
        <w:t>,</w:t>
      </w:r>
      <w:r w:rsidRPr="00817E9C">
        <w:rPr>
          <w:rFonts w:cs="Arial"/>
        </w:rPr>
        <w:t xml:space="preserve"> </w:t>
      </w:r>
      <w:r w:rsidR="00A60C67" w:rsidRPr="00817E9C">
        <w:rPr>
          <w:rFonts w:cs="Arial"/>
        </w:rPr>
        <w:t>1972</w:t>
      </w:r>
      <w:r w:rsidRPr="00817E9C">
        <w:rPr>
          <w:rFonts w:cs="Arial"/>
        </w:rPr>
        <w:t>- Instituto Brasileiro do Café-</w:t>
      </w:r>
      <w:r w:rsidRPr="00817E9C">
        <w:rPr>
          <w:b/>
          <w:bCs/>
          <w:caps/>
        </w:rPr>
        <w:t xml:space="preserve"> </w:t>
      </w:r>
      <w:r w:rsidRPr="00817E9C">
        <w:rPr>
          <w:rFonts w:cs="Arial"/>
        </w:rPr>
        <w:t xml:space="preserve">Grupo Executivo de Racionalização da Cafeicultura - </w:t>
      </w:r>
      <w:r w:rsidRPr="00817E9C">
        <w:rPr>
          <w:rFonts w:cs="Arial"/>
          <w:b/>
          <w:bCs/>
        </w:rPr>
        <w:t>Levantamento Aerofotogramétrico.</w:t>
      </w:r>
      <w:r w:rsidRPr="00817E9C">
        <w:rPr>
          <w:rFonts w:cs="Arial"/>
        </w:rPr>
        <w:t xml:space="preserve"> Escala 1:25.000. </w:t>
      </w:r>
    </w:p>
    <w:p w:rsidR="00CF7AFC" w:rsidRPr="00817E9C" w:rsidRDefault="00CF7AFC" w:rsidP="004B486E">
      <w:pPr>
        <w:rPr>
          <w:rFonts w:cs="Arial"/>
        </w:rPr>
      </w:pPr>
      <w:proofErr w:type="spellStart"/>
      <w:r w:rsidRPr="00817E9C">
        <w:rPr>
          <w:rFonts w:cs="Arial"/>
        </w:rPr>
        <w:t>IBGE,1984</w:t>
      </w:r>
      <w:proofErr w:type="spellEnd"/>
      <w:r w:rsidRPr="00817E9C">
        <w:rPr>
          <w:rFonts w:cs="Arial"/>
        </w:rPr>
        <w:t xml:space="preserve"> - Instituto Brasileiro de Geografia e Estatística. </w:t>
      </w:r>
      <w:r w:rsidRPr="00817E9C">
        <w:rPr>
          <w:rFonts w:cs="Arial"/>
          <w:b/>
          <w:bCs/>
        </w:rPr>
        <w:t>Levantamento Planialtimétrico</w:t>
      </w:r>
      <w:r w:rsidRPr="00817E9C">
        <w:rPr>
          <w:rFonts w:cs="Arial"/>
        </w:rPr>
        <w:t>, escala 1:50.000.</w:t>
      </w:r>
    </w:p>
    <w:p w:rsidR="00FA48E5" w:rsidRPr="00817E9C" w:rsidRDefault="00D32A55" w:rsidP="00FA48E5">
      <w:pPr>
        <w:autoSpaceDE w:val="0"/>
        <w:autoSpaceDN w:val="0"/>
        <w:adjustRightInd w:val="0"/>
        <w:spacing w:after="0"/>
        <w:jc w:val="left"/>
      </w:pPr>
      <w:proofErr w:type="spellStart"/>
      <w:r w:rsidRPr="00817E9C">
        <w:t>IGC</w:t>
      </w:r>
      <w:r w:rsidR="00A60C67" w:rsidRPr="00817E9C">
        <w:t>,1979</w:t>
      </w:r>
      <w:proofErr w:type="spellEnd"/>
      <w:r w:rsidRPr="00817E9C">
        <w:t xml:space="preserve"> - Instituto Geográfico Cartográfico</w:t>
      </w:r>
      <w:r w:rsidR="008B26DB" w:rsidRPr="00817E9C">
        <w:t xml:space="preserve">. </w:t>
      </w:r>
      <w:r w:rsidR="00FA48E5" w:rsidRPr="00817E9C">
        <w:rPr>
          <w:rFonts w:cs="Arial"/>
          <w:b/>
          <w:bCs/>
        </w:rPr>
        <w:t>Levantamento Planialtimétrico do Estado de São Paulo</w:t>
      </w:r>
      <w:r w:rsidR="00A60C67" w:rsidRPr="00817E9C">
        <w:rPr>
          <w:rFonts w:cs="Arial"/>
        </w:rPr>
        <w:t>, escala 1:10.000</w:t>
      </w:r>
      <w:r w:rsidR="00FA48E5" w:rsidRPr="00817E9C">
        <w:rPr>
          <w:rFonts w:cs="Arial"/>
        </w:rPr>
        <w:t>;</w:t>
      </w:r>
    </w:p>
    <w:p w:rsidR="00D32A55" w:rsidRPr="00817E9C" w:rsidRDefault="00FA48E5" w:rsidP="008024AD">
      <w:r w:rsidRPr="00817E9C">
        <w:t>_______</w:t>
      </w:r>
      <w:r w:rsidR="00841265" w:rsidRPr="00817E9C">
        <w:rPr>
          <w:b/>
        </w:rPr>
        <w:t>Base Cartográfica</w:t>
      </w:r>
      <w:r w:rsidR="00841265" w:rsidRPr="00817E9C">
        <w:t xml:space="preserve"> </w:t>
      </w:r>
      <w:proofErr w:type="spellStart"/>
      <w:r w:rsidR="008B26DB" w:rsidRPr="00817E9C">
        <w:rPr>
          <w:b/>
        </w:rPr>
        <w:t>Geoportal</w:t>
      </w:r>
      <w:proofErr w:type="spellEnd"/>
      <w:r w:rsidR="008B26DB" w:rsidRPr="00817E9C">
        <w:rPr>
          <w:b/>
        </w:rPr>
        <w:t>.</w:t>
      </w:r>
      <w:r w:rsidR="00D32A55" w:rsidRPr="00817E9C">
        <w:t xml:space="preserve"> (Acessado em 01/10/2014)</w:t>
      </w:r>
      <w:r w:rsidR="0023730A" w:rsidRPr="00817E9C">
        <w:t>.</w:t>
      </w:r>
    </w:p>
    <w:p w:rsidR="0026070B" w:rsidRPr="00817E9C" w:rsidRDefault="0026070B" w:rsidP="0026070B">
      <w:r w:rsidRPr="00817E9C">
        <w:t xml:space="preserve">Ministério da Saúde. Portaria nº 2914 de 12 de dezembro de 2011. Dispõe sobre os procedimentos de controle e de vigilância da qualidade da água para consumo humano e seu padrão de potabilidade. </w:t>
      </w:r>
      <w:r w:rsidRPr="00817E9C">
        <w:rPr>
          <w:b/>
        </w:rPr>
        <w:t>Diário Oficial da União</w:t>
      </w:r>
      <w:r w:rsidRPr="00817E9C">
        <w:t xml:space="preserve">, Brasília, DF, 14 </w:t>
      </w:r>
      <w:proofErr w:type="spellStart"/>
      <w:r w:rsidRPr="00817E9C">
        <w:t>dez.2011</w:t>
      </w:r>
      <w:proofErr w:type="spellEnd"/>
      <w:r w:rsidRPr="00817E9C">
        <w:t xml:space="preserve">. </w:t>
      </w:r>
      <w:proofErr w:type="spellStart"/>
      <w:r w:rsidRPr="00817E9C">
        <w:t>2011a</w:t>
      </w:r>
      <w:proofErr w:type="spellEnd"/>
      <w:r w:rsidRPr="00817E9C">
        <w:t xml:space="preserve">. </w:t>
      </w:r>
    </w:p>
    <w:p w:rsidR="008024AD" w:rsidRPr="00817E9C" w:rsidRDefault="00CF29BD" w:rsidP="008024AD">
      <w:r w:rsidRPr="00817E9C">
        <w:t>ROSS</w:t>
      </w:r>
      <w:r w:rsidR="008024AD" w:rsidRPr="00817E9C">
        <w:t xml:space="preserve"> </w:t>
      </w:r>
      <w:r w:rsidR="00B50508" w:rsidRPr="00817E9C">
        <w:t>&amp;</w:t>
      </w:r>
      <w:r w:rsidRPr="00817E9C">
        <w:t xml:space="preserve"> </w:t>
      </w:r>
      <w:proofErr w:type="spellStart"/>
      <w:r w:rsidR="00B50508" w:rsidRPr="00817E9C">
        <w:t>MOROZ</w:t>
      </w:r>
      <w:proofErr w:type="spellEnd"/>
      <w:r w:rsidR="003478C4" w:rsidRPr="00817E9C">
        <w:t xml:space="preserve">, </w:t>
      </w:r>
      <w:r w:rsidR="008024AD" w:rsidRPr="00817E9C">
        <w:t>1997 - Instituto de Pesquisas Tecnológicas do Estado de São Paulo</w:t>
      </w:r>
      <w:r w:rsidR="008024AD" w:rsidRPr="00817E9C">
        <w:rPr>
          <w:i/>
        </w:rPr>
        <w:t>.</w:t>
      </w:r>
      <w:r w:rsidR="008024AD" w:rsidRPr="00817E9C">
        <w:rPr>
          <w:b/>
          <w:i/>
        </w:rPr>
        <w:t xml:space="preserve"> Mapa Geomorfológico do Estado de São Paulo</w:t>
      </w:r>
      <w:r w:rsidR="008024AD" w:rsidRPr="00817E9C">
        <w:t>. Escala 1:500.000.</w:t>
      </w:r>
    </w:p>
    <w:p w:rsidR="001200B1" w:rsidRPr="00817E9C" w:rsidRDefault="001200B1" w:rsidP="001200B1">
      <w:pPr>
        <w:jc w:val="left"/>
      </w:pPr>
      <w:r w:rsidRPr="00817E9C">
        <w:t xml:space="preserve">Sabesp, 2008 - Companhia de Saneamento Básico do Estado de São Paulo.  </w:t>
      </w:r>
      <w:r w:rsidRPr="00817E9C">
        <w:rPr>
          <w:b/>
        </w:rPr>
        <w:t>Dossiê Sistema Cantareira</w:t>
      </w:r>
      <w:r w:rsidR="003478C4" w:rsidRPr="00817E9C">
        <w:t xml:space="preserve">. Disponível eletronicamente em: </w:t>
      </w:r>
      <w:r w:rsidRPr="00817E9C">
        <w:t>http://memoriasabesp.sabesp.com.br/acervos/dossies/pdf/4_dossie_sistema_cantareira.pdf. Acesso 06/10/2014.</w:t>
      </w:r>
    </w:p>
    <w:p w:rsidR="00833BCD" w:rsidRPr="00817E9C" w:rsidRDefault="00833BCD" w:rsidP="00833BCD">
      <w:pPr>
        <w:rPr>
          <w:rFonts w:cs="Arial"/>
        </w:rPr>
      </w:pPr>
      <w:r w:rsidRPr="00817E9C">
        <w:rPr>
          <w:rFonts w:cs="Arial"/>
        </w:rPr>
        <w:t>Sites consultados</w:t>
      </w:r>
    </w:p>
    <w:p w:rsidR="00833BCD" w:rsidRPr="00817E9C" w:rsidRDefault="00833BCD" w:rsidP="00833BCD">
      <w:pPr>
        <w:pStyle w:val="PargrafodaLista"/>
        <w:numPr>
          <w:ilvl w:val="0"/>
          <w:numId w:val="26"/>
        </w:numPr>
        <w:rPr>
          <w:rFonts w:ascii="Arial" w:hAnsi="Arial" w:cs="Arial"/>
        </w:rPr>
      </w:pPr>
      <w:r w:rsidRPr="00817E9C">
        <w:rPr>
          <w:rFonts w:ascii="Arial" w:hAnsi="Arial" w:cs="Arial"/>
        </w:rPr>
        <w:t>http://agenciabrasil.ebc.com.br/geral/noticia/2014-03/alckmin-anuncia-interligacao-de-represas-para-garantir-abastecimento-de-sp. Acesso 06/10/2014.</w:t>
      </w:r>
    </w:p>
    <w:p w:rsidR="00833BCD" w:rsidRPr="00817E9C" w:rsidRDefault="00833BCD" w:rsidP="00833BCD">
      <w:pPr>
        <w:pStyle w:val="PargrafodaLista"/>
        <w:numPr>
          <w:ilvl w:val="0"/>
          <w:numId w:val="26"/>
        </w:numPr>
        <w:rPr>
          <w:rFonts w:ascii="Arial" w:hAnsi="Arial" w:cs="Arial"/>
        </w:rPr>
      </w:pPr>
      <w:r w:rsidRPr="00817E9C">
        <w:rPr>
          <w:rFonts w:ascii="Arial" w:hAnsi="Arial" w:cs="Arial"/>
        </w:rPr>
        <w:t>http://santaisabelsp.blogspot.com.br/2014/05/hulk-telas-e-alambrados.html. Acesso 13/10/2014.</w:t>
      </w:r>
    </w:p>
    <w:p w:rsidR="00A63EEB" w:rsidRPr="00573DEB" w:rsidRDefault="00DF1B9C" w:rsidP="00A63EEB">
      <w:pPr>
        <w:pStyle w:val="Ttulo1"/>
      </w:pPr>
      <w:bookmarkStart w:id="54" w:name="_Toc404351756"/>
      <w:r>
        <w:t>Equipe t</w:t>
      </w:r>
      <w:r w:rsidR="00A63EEB" w:rsidRPr="00573DEB">
        <w:t>écnica</w:t>
      </w:r>
      <w:bookmarkEnd w:id="54"/>
    </w:p>
    <w:p w:rsidR="00A63EEB" w:rsidRPr="00817E9C" w:rsidRDefault="00A63EEB" w:rsidP="00A63EEB">
      <w:r w:rsidRPr="00817E9C">
        <w:t>Geólogo Carlos Frederico Castro Alves CREA 5060824529</w:t>
      </w:r>
    </w:p>
    <w:p w:rsidR="00A63EEB" w:rsidRPr="00817E9C" w:rsidRDefault="00A63EEB" w:rsidP="00A63EEB">
      <w:r w:rsidRPr="00817E9C">
        <w:t xml:space="preserve">Geógrafa Mariana </w:t>
      </w:r>
      <w:proofErr w:type="spellStart"/>
      <w:r w:rsidRPr="00817E9C">
        <w:t>Guarnier</w:t>
      </w:r>
      <w:proofErr w:type="spellEnd"/>
      <w:r w:rsidRPr="00817E9C">
        <w:t xml:space="preserve"> Fagundes CREA 5062821457</w:t>
      </w:r>
    </w:p>
    <w:p w:rsidR="00A63EEB" w:rsidRPr="00817E9C" w:rsidRDefault="00493F3B" w:rsidP="00A63EEB">
      <w:r w:rsidRPr="00817E9C">
        <w:t xml:space="preserve">Geógrafa </w:t>
      </w:r>
      <w:r w:rsidR="00A63EEB" w:rsidRPr="00817E9C">
        <w:t>Maria Cecília Manoel</w:t>
      </w:r>
      <w:r w:rsidR="004C0B65" w:rsidRPr="00817E9C">
        <w:t xml:space="preserve"> CREA</w:t>
      </w:r>
      <w:r w:rsidR="00E6788F" w:rsidRPr="00817E9C">
        <w:t xml:space="preserve"> 5069160194</w:t>
      </w:r>
    </w:p>
    <w:p w:rsidR="00A31AAA" w:rsidRPr="00817E9C" w:rsidRDefault="00A31AAA" w:rsidP="00A31AAA">
      <w:r w:rsidRPr="00817E9C">
        <w:t xml:space="preserve">Geógrafa </w:t>
      </w:r>
      <w:proofErr w:type="spellStart"/>
      <w:r w:rsidRPr="00817E9C">
        <w:t>Emi</w:t>
      </w:r>
      <w:proofErr w:type="spellEnd"/>
      <w:r w:rsidRPr="00817E9C">
        <w:t xml:space="preserve"> Shibata CREA</w:t>
      </w:r>
      <w:r w:rsidR="00E6788F" w:rsidRPr="00817E9C">
        <w:t xml:space="preserve"> 5061712168</w:t>
      </w:r>
    </w:p>
    <w:p w:rsidR="00A31AAA" w:rsidRDefault="00A31AAA" w:rsidP="00A63EEB">
      <w:pPr>
        <w:rPr>
          <w:u w:val="single"/>
        </w:rPr>
      </w:pPr>
    </w:p>
    <w:p w:rsidR="00817E9C" w:rsidRPr="00817E9C" w:rsidRDefault="00817E9C" w:rsidP="00817E9C">
      <w:pPr>
        <w:rPr>
          <w:rFonts w:cs="Arial"/>
          <w:lang w:eastAsia="en-US"/>
        </w:rPr>
      </w:pPr>
      <w:r w:rsidRPr="00817E9C">
        <w:rPr>
          <w:rFonts w:cs="Arial"/>
          <w:lang w:eastAsia="en-US"/>
        </w:rPr>
        <w:t>São Paulo, 10 de Novembro de 2014.</w:t>
      </w:r>
    </w:p>
    <w:p w:rsidR="00817E9C" w:rsidRPr="00817E9C" w:rsidRDefault="00817E9C" w:rsidP="00817E9C">
      <w:pPr>
        <w:rPr>
          <w:lang w:eastAsia="en-US"/>
        </w:rPr>
      </w:pPr>
    </w:p>
    <w:p w:rsidR="00817E9C" w:rsidRPr="00817E9C" w:rsidRDefault="00817E9C" w:rsidP="00817E9C">
      <w:pPr>
        <w:rPr>
          <w:lang w:eastAsia="en-US"/>
        </w:rPr>
      </w:pPr>
      <w:r w:rsidRPr="00817E9C">
        <w:rPr>
          <w:noProof/>
        </w:rPr>
        <w:drawing>
          <wp:inline distT="0" distB="0" distL="0" distR="0" wp14:anchorId="69758B3B" wp14:editId="5D6B3B83">
            <wp:extent cx="860431" cy="791570"/>
            <wp:effectExtent l="19050" t="0" r="0" b="0"/>
            <wp:docPr id="4"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a:srcRect/>
                    <a:stretch>
                      <a:fillRect/>
                    </a:stretch>
                  </pic:blipFill>
                  <pic:spPr bwMode="auto">
                    <a:xfrm>
                      <a:off x="0" y="0"/>
                      <a:ext cx="868418" cy="798918"/>
                    </a:xfrm>
                    <a:prstGeom prst="rect">
                      <a:avLst/>
                    </a:prstGeom>
                    <a:noFill/>
                    <a:ln w="9525">
                      <a:noFill/>
                      <a:miter lim="800000"/>
                      <a:headEnd/>
                      <a:tailEnd/>
                    </a:ln>
                  </pic:spPr>
                </pic:pic>
              </a:graphicData>
            </a:graphic>
          </wp:inline>
        </w:drawing>
      </w:r>
    </w:p>
    <w:p w:rsidR="00817E9C" w:rsidRPr="00817E9C" w:rsidRDefault="00817E9C" w:rsidP="00817E9C">
      <w:pPr>
        <w:rPr>
          <w:lang w:eastAsia="en-US"/>
        </w:rPr>
      </w:pPr>
      <w:r w:rsidRPr="00817E9C">
        <w:rPr>
          <w:lang w:eastAsia="en-US"/>
        </w:rPr>
        <w:t>_________________________________</w:t>
      </w:r>
    </w:p>
    <w:p w:rsidR="00817E9C" w:rsidRPr="00817E9C" w:rsidRDefault="00817E9C" w:rsidP="00817E9C">
      <w:pPr>
        <w:spacing w:after="0"/>
        <w:rPr>
          <w:lang w:eastAsia="en-US"/>
        </w:rPr>
      </w:pPr>
      <w:r w:rsidRPr="00817E9C">
        <w:rPr>
          <w:lang w:eastAsia="en-US"/>
        </w:rPr>
        <w:t>Geólogo Carlos Frederico de Castro Alves</w:t>
      </w:r>
    </w:p>
    <w:p w:rsidR="00817E9C" w:rsidRPr="00817E9C" w:rsidRDefault="00817E9C" w:rsidP="00817E9C">
      <w:pPr>
        <w:spacing w:after="0"/>
        <w:rPr>
          <w:lang w:eastAsia="en-US"/>
        </w:rPr>
      </w:pPr>
      <w:r w:rsidRPr="00817E9C">
        <w:rPr>
          <w:lang w:eastAsia="en-US"/>
        </w:rPr>
        <w:t>CREA 5060824529</w:t>
      </w:r>
    </w:p>
    <w:p w:rsidR="00817E9C" w:rsidRPr="00817E9C" w:rsidRDefault="00817E9C" w:rsidP="00817E9C">
      <w:pPr>
        <w:spacing w:after="0"/>
        <w:rPr>
          <w:lang w:eastAsia="en-US"/>
        </w:rPr>
      </w:pPr>
      <w:r w:rsidRPr="00817E9C">
        <w:rPr>
          <w:lang w:eastAsia="en-US"/>
        </w:rPr>
        <w:t>Responsável Técnico</w:t>
      </w:r>
    </w:p>
    <w:p w:rsidR="00F90DC6" w:rsidRPr="00817E9C" w:rsidRDefault="00F90DC6" w:rsidP="00E452D4">
      <w:pPr>
        <w:rPr>
          <w:lang w:eastAsia="en-US"/>
        </w:rPr>
      </w:pPr>
    </w:p>
    <w:p w:rsidR="003950C7" w:rsidRPr="00817E9C" w:rsidRDefault="003950C7" w:rsidP="00E452D4">
      <w:pPr>
        <w:rPr>
          <w:lang w:eastAsia="en-US"/>
        </w:rPr>
      </w:pPr>
    </w:p>
    <w:p w:rsidR="002F3ACB" w:rsidRPr="00817E9C" w:rsidRDefault="002F3ACB" w:rsidP="003950C7">
      <w:pPr>
        <w:spacing w:after="0"/>
        <w:rPr>
          <w:lang w:eastAsia="en-US"/>
        </w:rPr>
        <w:sectPr w:rsidR="002F3ACB" w:rsidRPr="00817E9C" w:rsidSect="00324A95">
          <w:headerReference w:type="default" r:id="rId22"/>
          <w:footerReference w:type="default" r:id="rId23"/>
          <w:pgSz w:w="11906" w:h="16838" w:code="9"/>
          <w:pgMar w:top="1418" w:right="1134" w:bottom="1134" w:left="1418" w:header="709" w:footer="709" w:gutter="0"/>
          <w:pgNumType w:start="1"/>
          <w:cols w:space="708"/>
          <w:docGrid w:linePitch="360"/>
        </w:sectPr>
      </w:pPr>
    </w:p>
    <w:p w:rsidR="002F3ACB" w:rsidRDefault="002F3ACB" w:rsidP="00395B1F">
      <w:pPr>
        <w:rPr>
          <w:lang w:eastAsia="en-US"/>
        </w:rPr>
      </w:pPr>
    </w:p>
    <w:p w:rsidR="002F3ACB" w:rsidRDefault="002F3ACB" w:rsidP="00395B1F">
      <w:pPr>
        <w:rPr>
          <w:lang w:eastAsia="en-US"/>
        </w:rPr>
      </w:pPr>
    </w:p>
    <w:p w:rsidR="002F3ACB" w:rsidRDefault="002F3ACB" w:rsidP="00395B1F">
      <w:pPr>
        <w:rPr>
          <w:lang w:eastAsia="en-US"/>
        </w:rPr>
      </w:pPr>
    </w:p>
    <w:p w:rsidR="002F3ACB" w:rsidRDefault="002F3ACB" w:rsidP="00395B1F">
      <w:pPr>
        <w:rPr>
          <w:lang w:eastAsia="en-US"/>
        </w:rPr>
      </w:pPr>
    </w:p>
    <w:p w:rsidR="002F3ACB" w:rsidRDefault="002F3ACB" w:rsidP="00395B1F">
      <w:pPr>
        <w:rPr>
          <w:lang w:eastAsia="en-US"/>
        </w:rPr>
      </w:pPr>
    </w:p>
    <w:p w:rsidR="002F3ACB" w:rsidRDefault="002F3ACB" w:rsidP="00395B1F">
      <w:pPr>
        <w:rPr>
          <w:lang w:eastAsia="en-US"/>
        </w:rPr>
      </w:pPr>
    </w:p>
    <w:p w:rsidR="008024AD" w:rsidRDefault="008024AD" w:rsidP="00395B1F">
      <w:pPr>
        <w:rPr>
          <w:lang w:eastAsia="en-US"/>
        </w:rPr>
      </w:pPr>
    </w:p>
    <w:p w:rsidR="002F3ACB" w:rsidRDefault="002F3ACB" w:rsidP="00395B1F">
      <w:pPr>
        <w:rPr>
          <w:lang w:eastAsia="en-US"/>
        </w:rPr>
      </w:pPr>
    </w:p>
    <w:p w:rsidR="002F3ACB" w:rsidRDefault="002F3ACB" w:rsidP="00395B1F">
      <w:pPr>
        <w:rPr>
          <w:lang w:eastAsia="en-US"/>
        </w:rPr>
      </w:pPr>
    </w:p>
    <w:p w:rsidR="008024AD" w:rsidRDefault="008024AD" w:rsidP="00395B1F">
      <w:pPr>
        <w:rPr>
          <w:lang w:eastAsia="en-US"/>
        </w:rPr>
      </w:pPr>
    </w:p>
    <w:p w:rsidR="002F3ACB" w:rsidRDefault="002F3ACB" w:rsidP="00395B1F">
      <w:pPr>
        <w:rPr>
          <w:lang w:eastAsia="en-US"/>
        </w:rPr>
      </w:pPr>
    </w:p>
    <w:p w:rsidR="002F3ACB" w:rsidRDefault="002F3ACB" w:rsidP="00395B1F">
      <w:pPr>
        <w:rPr>
          <w:lang w:eastAsia="en-US"/>
        </w:rPr>
      </w:pPr>
    </w:p>
    <w:p w:rsidR="002F3ACB" w:rsidRDefault="002F3ACB" w:rsidP="00395B1F">
      <w:pPr>
        <w:rPr>
          <w:lang w:eastAsia="en-US"/>
        </w:rPr>
      </w:pPr>
    </w:p>
    <w:p w:rsidR="002F3ACB" w:rsidRDefault="002F3ACB" w:rsidP="00395B1F">
      <w:pPr>
        <w:rPr>
          <w:lang w:eastAsia="en-US"/>
        </w:rPr>
      </w:pPr>
    </w:p>
    <w:p w:rsidR="002F3ACB" w:rsidRDefault="002F3ACB" w:rsidP="00395B1F">
      <w:pPr>
        <w:rPr>
          <w:lang w:eastAsia="en-US"/>
        </w:rPr>
      </w:pPr>
    </w:p>
    <w:p w:rsidR="00FD62B6" w:rsidRDefault="00FD62B6" w:rsidP="00EE26F8">
      <w:pPr>
        <w:spacing w:after="0"/>
        <w:jc w:val="center"/>
        <w:rPr>
          <w:b/>
          <w:sz w:val="24"/>
          <w:szCs w:val="24"/>
        </w:rPr>
      </w:pPr>
      <w:r w:rsidRPr="008C1894">
        <w:rPr>
          <w:b/>
          <w:sz w:val="24"/>
          <w:szCs w:val="24"/>
        </w:rPr>
        <w:t>ANE</w:t>
      </w:r>
      <w:r w:rsidR="00496EDA">
        <w:rPr>
          <w:b/>
          <w:sz w:val="24"/>
          <w:szCs w:val="24"/>
        </w:rPr>
        <w:t>X</w:t>
      </w:r>
      <w:r w:rsidRPr="008C1894">
        <w:rPr>
          <w:b/>
          <w:sz w:val="24"/>
          <w:szCs w:val="24"/>
        </w:rPr>
        <w:t>O 1 – DESENHOS</w:t>
      </w:r>
    </w:p>
    <w:p w:rsidR="00FD62B6" w:rsidRDefault="00FD62B6" w:rsidP="00FD62B6">
      <w:pPr>
        <w:spacing w:after="0"/>
        <w:jc w:val="left"/>
        <w:rPr>
          <w:b/>
          <w:sz w:val="24"/>
          <w:szCs w:val="24"/>
        </w:rPr>
      </w:pPr>
      <w:r>
        <w:rPr>
          <w:b/>
          <w:sz w:val="24"/>
          <w:szCs w:val="24"/>
        </w:rPr>
        <w:br w:type="page"/>
      </w:r>
    </w:p>
    <w:p w:rsidR="00FD62B6" w:rsidRDefault="00FD62B6" w:rsidP="00395B1F"/>
    <w:p w:rsidR="00FD62B6" w:rsidRDefault="00FD62B6" w:rsidP="00395B1F"/>
    <w:p w:rsidR="00FD62B6" w:rsidRDefault="00FD62B6" w:rsidP="00395B1F"/>
    <w:p w:rsidR="00FD62B6" w:rsidRDefault="00FD62B6" w:rsidP="00395B1F"/>
    <w:p w:rsidR="00FD62B6" w:rsidRDefault="00FD62B6" w:rsidP="00395B1F"/>
    <w:p w:rsidR="00FD62B6" w:rsidRDefault="00FD62B6" w:rsidP="00395B1F"/>
    <w:p w:rsidR="00FD62B6" w:rsidRDefault="00FD62B6" w:rsidP="00395B1F"/>
    <w:p w:rsidR="00FD62B6" w:rsidRDefault="00FD62B6" w:rsidP="00395B1F"/>
    <w:p w:rsidR="00FD62B6" w:rsidRDefault="00FD62B6" w:rsidP="00395B1F"/>
    <w:p w:rsidR="00FD62B6" w:rsidRDefault="00FD62B6" w:rsidP="00395B1F"/>
    <w:p w:rsidR="00FD62B6" w:rsidRDefault="00FD62B6" w:rsidP="00395B1F"/>
    <w:p w:rsidR="00FD62B6" w:rsidRDefault="00FD62B6" w:rsidP="00395B1F"/>
    <w:p w:rsidR="00FD62B6" w:rsidRDefault="00FD62B6" w:rsidP="00395B1F"/>
    <w:p w:rsidR="00FD62B6" w:rsidRDefault="00FD62B6" w:rsidP="00395B1F"/>
    <w:p w:rsidR="00FD62B6" w:rsidRDefault="00FD62B6" w:rsidP="00395B1F"/>
    <w:p w:rsidR="00817231" w:rsidRPr="00817231" w:rsidRDefault="00FD62B6" w:rsidP="00EE26F8">
      <w:pPr>
        <w:ind w:left="1985" w:hanging="1276"/>
        <w:jc w:val="center"/>
        <w:rPr>
          <w:b/>
          <w:sz w:val="24"/>
          <w:szCs w:val="24"/>
        </w:rPr>
      </w:pPr>
      <w:r w:rsidRPr="007C3E74">
        <w:rPr>
          <w:b/>
          <w:sz w:val="24"/>
          <w:szCs w:val="24"/>
        </w:rPr>
        <w:t xml:space="preserve">Caderno </w:t>
      </w:r>
      <w:r w:rsidR="00D91868">
        <w:rPr>
          <w:b/>
          <w:sz w:val="24"/>
          <w:szCs w:val="24"/>
        </w:rPr>
        <w:t>1</w:t>
      </w:r>
      <w:r w:rsidRPr="007C3E74">
        <w:rPr>
          <w:b/>
          <w:sz w:val="24"/>
          <w:szCs w:val="24"/>
        </w:rPr>
        <w:t xml:space="preserve"> – </w:t>
      </w:r>
      <w:r w:rsidR="00817231">
        <w:rPr>
          <w:b/>
          <w:sz w:val="24"/>
          <w:szCs w:val="24"/>
        </w:rPr>
        <w:t>U</w:t>
      </w:r>
      <w:r w:rsidR="00817231" w:rsidRPr="00817231">
        <w:rPr>
          <w:b/>
          <w:sz w:val="24"/>
          <w:szCs w:val="24"/>
        </w:rPr>
        <w:t xml:space="preserve">so e </w:t>
      </w:r>
      <w:r w:rsidR="00817231">
        <w:rPr>
          <w:b/>
          <w:sz w:val="24"/>
          <w:szCs w:val="24"/>
        </w:rPr>
        <w:t>O</w:t>
      </w:r>
      <w:r w:rsidR="00817231" w:rsidRPr="00817231">
        <w:rPr>
          <w:b/>
          <w:sz w:val="24"/>
          <w:szCs w:val="24"/>
        </w:rPr>
        <w:t xml:space="preserve">cupação dos </w:t>
      </w:r>
      <w:r w:rsidR="00817231">
        <w:rPr>
          <w:b/>
          <w:sz w:val="24"/>
          <w:szCs w:val="24"/>
        </w:rPr>
        <w:t>S</w:t>
      </w:r>
      <w:r w:rsidR="00817231" w:rsidRPr="00817231">
        <w:rPr>
          <w:b/>
          <w:sz w:val="24"/>
          <w:szCs w:val="24"/>
        </w:rPr>
        <w:t xml:space="preserve">olos – 1972 – 09 folhas. </w:t>
      </w:r>
      <w:r w:rsidR="00817231">
        <w:rPr>
          <w:b/>
          <w:sz w:val="24"/>
          <w:szCs w:val="24"/>
        </w:rPr>
        <w:t>E</w:t>
      </w:r>
      <w:r w:rsidR="00817231" w:rsidRPr="00817231">
        <w:rPr>
          <w:b/>
          <w:sz w:val="24"/>
          <w:szCs w:val="24"/>
        </w:rPr>
        <w:t>scala 1:10.000</w:t>
      </w:r>
    </w:p>
    <w:p w:rsidR="00FD62B6" w:rsidRPr="007C3E74" w:rsidRDefault="00FD62B6" w:rsidP="00EE26F8">
      <w:pPr>
        <w:spacing w:after="0"/>
        <w:jc w:val="center"/>
        <w:rPr>
          <w:b/>
          <w:sz w:val="24"/>
          <w:szCs w:val="24"/>
        </w:rPr>
      </w:pPr>
    </w:p>
    <w:p w:rsidR="00FD62B6" w:rsidRDefault="00FD62B6" w:rsidP="00EE26F8">
      <w:pPr>
        <w:spacing w:after="0"/>
        <w:jc w:val="center"/>
        <w:rPr>
          <w:b/>
          <w:sz w:val="24"/>
          <w:szCs w:val="24"/>
        </w:rPr>
      </w:pPr>
      <w:r>
        <w:rPr>
          <w:b/>
          <w:sz w:val="24"/>
          <w:szCs w:val="24"/>
        </w:rPr>
        <w:br w:type="page"/>
      </w:r>
    </w:p>
    <w:p w:rsidR="00FD62B6" w:rsidRDefault="00FD62B6" w:rsidP="00395B1F"/>
    <w:p w:rsidR="00FD62B6" w:rsidRDefault="00FD62B6" w:rsidP="00395B1F"/>
    <w:p w:rsidR="00FD62B6" w:rsidRDefault="00FD62B6" w:rsidP="00395B1F"/>
    <w:p w:rsidR="00FD62B6" w:rsidRDefault="00FD62B6" w:rsidP="00395B1F"/>
    <w:p w:rsidR="00FD62B6" w:rsidRDefault="00FD62B6" w:rsidP="00395B1F"/>
    <w:p w:rsidR="00FD62B6" w:rsidRDefault="00FD62B6" w:rsidP="00395B1F"/>
    <w:p w:rsidR="00FD62B6" w:rsidRDefault="00FD62B6" w:rsidP="00395B1F"/>
    <w:p w:rsidR="00FD62B6" w:rsidRDefault="00FD62B6" w:rsidP="00395B1F"/>
    <w:p w:rsidR="00FD62B6" w:rsidRDefault="00FD62B6" w:rsidP="00395B1F"/>
    <w:p w:rsidR="00FD62B6" w:rsidRDefault="00FD62B6" w:rsidP="00395B1F"/>
    <w:p w:rsidR="00FD62B6" w:rsidRDefault="00FD62B6" w:rsidP="00395B1F"/>
    <w:p w:rsidR="00FD62B6" w:rsidRDefault="00FD62B6" w:rsidP="00395B1F"/>
    <w:p w:rsidR="00FD62B6" w:rsidRDefault="00FD62B6" w:rsidP="00395B1F"/>
    <w:p w:rsidR="00FD62B6" w:rsidRDefault="00FD62B6" w:rsidP="00395B1F"/>
    <w:p w:rsidR="00FD62B6" w:rsidRDefault="00FD62B6" w:rsidP="00395B1F"/>
    <w:p w:rsidR="00817231" w:rsidRPr="00D662D1" w:rsidRDefault="00FD62B6" w:rsidP="00EE26F8">
      <w:pPr>
        <w:ind w:left="1985" w:hanging="1276"/>
        <w:jc w:val="center"/>
        <w:rPr>
          <w:rFonts w:cs="Arial"/>
          <w:smallCaps/>
          <w:sz w:val="20"/>
          <w:szCs w:val="20"/>
        </w:rPr>
      </w:pPr>
      <w:r w:rsidRPr="007C3E74">
        <w:rPr>
          <w:b/>
          <w:sz w:val="24"/>
          <w:szCs w:val="24"/>
        </w:rPr>
        <w:t xml:space="preserve">Caderno </w:t>
      </w:r>
      <w:r w:rsidR="00D91868">
        <w:rPr>
          <w:b/>
          <w:sz w:val="24"/>
          <w:szCs w:val="24"/>
        </w:rPr>
        <w:t>2</w:t>
      </w:r>
      <w:r w:rsidRPr="007C3E74">
        <w:rPr>
          <w:b/>
          <w:sz w:val="24"/>
          <w:szCs w:val="24"/>
        </w:rPr>
        <w:t xml:space="preserve"> – </w:t>
      </w:r>
      <w:r w:rsidR="00817231" w:rsidRPr="00817231">
        <w:rPr>
          <w:b/>
          <w:sz w:val="24"/>
          <w:szCs w:val="24"/>
        </w:rPr>
        <w:t xml:space="preserve">Cartas </w:t>
      </w:r>
      <w:r w:rsidR="00817231">
        <w:rPr>
          <w:b/>
          <w:sz w:val="24"/>
          <w:szCs w:val="24"/>
        </w:rPr>
        <w:t>T</w:t>
      </w:r>
      <w:r w:rsidR="00817231" w:rsidRPr="00817231">
        <w:rPr>
          <w:b/>
          <w:sz w:val="24"/>
          <w:szCs w:val="24"/>
        </w:rPr>
        <w:t xml:space="preserve">opográficas – 1979 – 12 folhas. </w:t>
      </w:r>
      <w:r w:rsidR="00817231">
        <w:rPr>
          <w:b/>
          <w:sz w:val="24"/>
          <w:szCs w:val="24"/>
        </w:rPr>
        <w:t>E</w:t>
      </w:r>
      <w:r w:rsidR="00817231" w:rsidRPr="00817231">
        <w:rPr>
          <w:b/>
          <w:sz w:val="24"/>
          <w:szCs w:val="24"/>
        </w:rPr>
        <w:t>scala 1:10.000</w:t>
      </w:r>
    </w:p>
    <w:p w:rsidR="00FD62B6" w:rsidRPr="007C3E74" w:rsidRDefault="00FD62B6" w:rsidP="00EE26F8">
      <w:pPr>
        <w:spacing w:after="0"/>
        <w:jc w:val="center"/>
        <w:rPr>
          <w:b/>
          <w:sz w:val="24"/>
          <w:szCs w:val="24"/>
        </w:rPr>
      </w:pPr>
    </w:p>
    <w:p w:rsidR="00FD62B6" w:rsidRDefault="00FD62B6" w:rsidP="00EE26F8">
      <w:pPr>
        <w:spacing w:after="0"/>
        <w:jc w:val="center"/>
        <w:rPr>
          <w:b/>
          <w:sz w:val="24"/>
          <w:szCs w:val="24"/>
        </w:rPr>
      </w:pPr>
      <w:r>
        <w:rPr>
          <w:b/>
          <w:sz w:val="24"/>
          <w:szCs w:val="24"/>
        </w:rPr>
        <w:br w:type="page"/>
      </w:r>
    </w:p>
    <w:p w:rsidR="00FD62B6" w:rsidRDefault="00FD62B6" w:rsidP="00395B1F"/>
    <w:p w:rsidR="00FD62B6" w:rsidRDefault="00FD62B6" w:rsidP="00395B1F"/>
    <w:p w:rsidR="00FD62B6" w:rsidRDefault="00FD62B6" w:rsidP="00395B1F"/>
    <w:p w:rsidR="00FD62B6" w:rsidRDefault="00FD62B6" w:rsidP="00395B1F"/>
    <w:p w:rsidR="00FD62B6" w:rsidRDefault="00FD62B6" w:rsidP="00395B1F"/>
    <w:p w:rsidR="00FD62B6" w:rsidRDefault="00FD62B6" w:rsidP="00395B1F"/>
    <w:p w:rsidR="00FD62B6" w:rsidRDefault="00FD62B6" w:rsidP="00395B1F"/>
    <w:p w:rsidR="00FD62B6" w:rsidRDefault="00FD62B6" w:rsidP="00395B1F"/>
    <w:p w:rsidR="00FD62B6" w:rsidRDefault="00FD62B6" w:rsidP="00395B1F"/>
    <w:p w:rsidR="00FD62B6" w:rsidRDefault="00FD62B6" w:rsidP="00395B1F"/>
    <w:p w:rsidR="00FD62B6" w:rsidRDefault="00FD62B6" w:rsidP="00395B1F"/>
    <w:p w:rsidR="00FD62B6" w:rsidRDefault="00FD62B6" w:rsidP="00395B1F"/>
    <w:p w:rsidR="00FD62B6" w:rsidRDefault="00FD62B6" w:rsidP="00395B1F"/>
    <w:p w:rsidR="00FD62B6" w:rsidRDefault="00FD62B6" w:rsidP="00395B1F"/>
    <w:p w:rsidR="00FD62B6" w:rsidRDefault="00FD62B6" w:rsidP="00395B1F"/>
    <w:p w:rsidR="00315FF4" w:rsidRPr="00315FF4" w:rsidRDefault="00315FF4" w:rsidP="00EE26F8">
      <w:pPr>
        <w:jc w:val="center"/>
        <w:rPr>
          <w:b/>
          <w:sz w:val="24"/>
          <w:szCs w:val="24"/>
        </w:rPr>
      </w:pPr>
      <w:r w:rsidRPr="00315FF4">
        <w:rPr>
          <w:b/>
          <w:sz w:val="24"/>
          <w:szCs w:val="24"/>
        </w:rPr>
        <w:t xml:space="preserve">Caderno </w:t>
      </w:r>
      <w:r w:rsidR="00D91868">
        <w:rPr>
          <w:b/>
          <w:sz w:val="24"/>
          <w:szCs w:val="24"/>
        </w:rPr>
        <w:t>3</w:t>
      </w:r>
      <w:r w:rsidRPr="00315FF4">
        <w:rPr>
          <w:b/>
          <w:sz w:val="24"/>
          <w:szCs w:val="24"/>
        </w:rPr>
        <w:t xml:space="preserve"> – Recobrimento </w:t>
      </w:r>
      <w:proofErr w:type="spellStart"/>
      <w:r>
        <w:rPr>
          <w:b/>
          <w:sz w:val="24"/>
          <w:szCs w:val="24"/>
        </w:rPr>
        <w:t>A</w:t>
      </w:r>
      <w:r w:rsidRPr="00315FF4">
        <w:rPr>
          <w:b/>
          <w:sz w:val="24"/>
          <w:szCs w:val="24"/>
        </w:rPr>
        <w:t>erofotográfico</w:t>
      </w:r>
      <w:proofErr w:type="spellEnd"/>
      <w:r w:rsidRPr="00315FF4">
        <w:rPr>
          <w:b/>
          <w:sz w:val="24"/>
          <w:szCs w:val="24"/>
        </w:rPr>
        <w:t xml:space="preserve"> – 2007 – 06 folhas. </w:t>
      </w:r>
      <w:r>
        <w:rPr>
          <w:b/>
          <w:sz w:val="24"/>
          <w:szCs w:val="24"/>
        </w:rPr>
        <w:t>E</w:t>
      </w:r>
      <w:r w:rsidRPr="00315FF4">
        <w:rPr>
          <w:b/>
          <w:sz w:val="24"/>
          <w:szCs w:val="24"/>
        </w:rPr>
        <w:t>scala 1:10.000</w:t>
      </w:r>
    </w:p>
    <w:p w:rsidR="00315FF4" w:rsidRDefault="00315FF4" w:rsidP="00EE26F8">
      <w:pPr>
        <w:spacing w:after="0"/>
        <w:jc w:val="center"/>
        <w:rPr>
          <w:b/>
          <w:sz w:val="24"/>
          <w:szCs w:val="24"/>
        </w:rPr>
      </w:pPr>
      <w:r>
        <w:rPr>
          <w:b/>
          <w:sz w:val="24"/>
          <w:szCs w:val="24"/>
        </w:rPr>
        <w:br w:type="page"/>
      </w:r>
    </w:p>
    <w:p w:rsidR="00315FF4" w:rsidRDefault="00315FF4" w:rsidP="00395B1F"/>
    <w:p w:rsidR="00315FF4" w:rsidRDefault="00315FF4" w:rsidP="00395B1F"/>
    <w:p w:rsidR="00315FF4" w:rsidRDefault="00315FF4" w:rsidP="00395B1F"/>
    <w:p w:rsidR="00315FF4" w:rsidRDefault="00315FF4" w:rsidP="00395B1F"/>
    <w:p w:rsidR="00315FF4" w:rsidRDefault="00315FF4" w:rsidP="00395B1F"/>
    <w:p w:rsidR="00315FF4" w:rsidRDefault="00315FF4" w:rsidP="00395B1F"/>
    <w:p w:rsidR="00315FF4" w:rsidRDefault="00315FF4" w:rsidP="00395B1F"/>
    <w:p w:rsidR="00315FF4" w:rsidRDefault="00315FF4" w:rsidP="00395B1F"/>
    <w:p w:rsidR="00315FF4" w:rsidRDefault="00315FF4" w:rsidP="00395B1F"/>
    <w:p w:rsidR="00315FF4" w:rsidRDefault="00315FF4" w:rsidP="00395B1F"/>
    <w:p w:rsidR="00D91868" w:rsidRDefault="00D91868" w:rsidP="00395B1F"/>
    <w:p w:rsidR="00315FF4" w:rsidRDefault="00315FF4" w:rsidP="00395B1F"/>
    <w:p w:rsidR="00315FF4" w:rsidRDefault="00315FF4" w:rsidP="00395B1F"/>
    <w:p w:rsidR="00315FF4" w:rsidRDefault="00315FF4" w:rsidP="00395B1F"/>
    <w:p w:rsidR="00315FF4" w:rsidRDefault="00315FF4" w:rsidP="00395B1F"/>
    <w:p w:rsidR="00315FF4" w:rsidRDefault="00315FF4" w:rsidP="00EE26F8">
      <w:pPr>
        <w:jc w:val="center"/>
        <w:rPr>
          <w:b/>
          <w:sz w:val="24"/>
          <w:szCs w:val="24"/>
        </w:rPr>
      </w:pPr>
      <w:r w:rsidRPr="00315FF4">
        <w:rPr>
          <w:b/>
          <w:sz w:val="24"/>
          <w:szCs w:val="24"/>
        </w:rPr>
        <w:t xml:space="preserve">Caderno </w:t>
      </w:r>
      <w:r w:rsidR="00D91868">
        <w:rPr>
          <w:b/>
          <w:sz w:val="24"/>
          <w:szCs w:val="24"/>
        </w:rPr>
        <w:t>4</w:t>
      </w:r>
      <w:r w:rsidRPr="00315FF4">
        <w:rPr>
          <w:b/>
          <w:sz w:val="24"/>
          <w:szCs w:val="24"/>
        </w:rPr>
        <w:t xml:space="preserve"> – Recobrimento </w:t>
      </w:r>
      <w:proofErr w:type="spellStart"/>
      <w:r>
        <w:rPr>
          <w:b/>
          <w:sz w:val="24"/>
          <w:szCs w:val="24"/>
        </w:rPr>
        <w:t>A</w:t>
      </w:r>
      <w:r w:rsidRPr="00315FF4">
        <w:rPr>
          <w:b/>
          <w:sz w:val="24"/>
          <w:szCs w:val="24"/>
        </w:rPr>
        <w:t>erofotográfico</w:t>
      </w:r>
      <w:proofErr w:type="spellEnd"/>
      <w:r w:rsidRPr="00315FF4">
        <w:rPr>
          <w:b/>
          <w:sz w:val="24"/>
          <w:szCs w:val="24"/>
        </w:rPr>
        <w:t xml:space="preserve"> – 2010 – 12 folhas. </w:t>
      </w:r>
      <w:r>
        <w:rPr>
          <w:b/>
          <w:sz w:val="24"/>
          <w:szCs w:val="24"/>
        </w:rPr>
        <w:t>E</w:t>
      </w:r>
      <w:r w:rsidRPr="00315FF4">
        <w:rPr>
          <w:b/>
          <w:sz w:val="24"/>
          <w:szCs w:val="24"/>
        </w:rPr>
        <w:t>scala 1:10.000</w:t>
      </w:r>
    </w:p>
    <w:p w:rsidR="00315FF4" w:rsidRDefault="00315FF4" w:rsidP="00EE26F8">
      <w:pPr>
        <w:spacing w:after="0"/>
        <w:jc w:val="center"/>
        <w:rPr>
          <w:b/>
          <w:sz w:val="24"/>
          <w:szCs w:val="24"/>
        </w:rPr>
      </w:pPr>
      <w:r>
        <w:rPr>
          <w:b/>
          <w:sz w:val="24"/>
          <w:szCs w:val="24"/>
        </w:rPr>
        <w:br w:type="page"/>
      </w:r>
    </w:p>
    <w:p w:rsidR="00315FF4" w:rsidRDefault="00315FF4" w:rsidP="00395B1F"/>
    <w:p w:rsidR="00315FF4" w:rsidRDefault="00315FF4" w:rsidP="00395B1F"/>
    <w:p w:rsidR="00315FF4" w:rsidRDefault="00315FF4" w:rsidP="00395B1F"/>
    <w:p w:rsidR="00315FF4" w:rsidRDefault="00315FF4" w:rsidP="00395B1F"/>
    <w:p w:rsidR="00315FF4" w:rsidRDefault="00315FF4" w:rsidP="00395B1F"/>
    <w:p w:rsidR="00315FF4" w:rsidRDefault="00315FF4" w:rsidP="00395B1F"/>
    <w:p w:rsidR="00315FF4" w:rsidRDefault="00315FF4" w:rsidP="00395B1F"/>
    <w:p w:rsidR="00315FF4" w:rsidRDefault="00315FF4" w:rsidP="00395B1F"/>
    <w:p w:rsidR="00271B4F" w:rsidRDefault="00271B4F" w:rsidP="00395B1F"/>
    <w:p w:rsidR="00315FF4" w:rsidRDefault="00315FF4" w:rsidP="00395B1F"/>
    <w:p w:rsidR="00315FF4" w:rsidRDefault="00315FF4" w:rsidP="00395B1F"/>
    <w:p w:rsidR="00315FF4" w:rsidRDefault="00315FF4" w:rsidP="00395B1F"/>
    <w:p w:rsidR="00315FF4" w:rsidRDefault="00315FF4" w:rsidP="00395B1F"/>
    <w:p w:rsidR="00315FF4" w:rsidRDefault="00315FF4" w:rsidP="00395B1F"/>
    <w:p w:rsidR="00315FF4" w:rsidRPr="00315FF4" w:rsidRDefault="00315FF4" w:rsidP="00395B1F"/>
    <w:p w:rsidR="00FD62B6" w:rsidRDefault="00FD62B6" w:rsidP="00EE26F8">
      <w:pPr>
        <w:spacing w:after="0"/>
        <w:jc w:val="center"/>
        <w:rPr>
          <w:b/>
          <w:sz w:val="24"/>
          <w:szCs w:val="24"/>
        </w:rPr>
      </w:pPr>
      <w:r w:rsidRPr="007C3E74">
        <w:rPr>
          <w:b/>
          <w:sz w:val="24"/>
          <w:szCs w:val="24"/>
        </w:rPr>
        <w:t xml:space="preserve">Caderno </w:t>
      </w:r>
      <w:r w:rsidR="00D91868">
        <w:rPr>
          <w:b/>
          <w:sz w:val="24"/>
          <w:szCs w:val="24"/>
        </w:rPr>
        <w:t>5</w:t>
      </w:r>
      <w:r w:rsidRPr="007C3E74">
        <w:rPr>
          <w:b/>
          <w:sz w:val="24"/>
          <w:szCs w:val="24"/>
        </w:rPr>
        <w:t xml:space="preserve"> – </w:t>
      </w:r>
      <w:r w:rsidR="00817231">
        <w:rPr>
          <w:b/>
          <w:sz w:val="24"/>
          <w:szCs w:val="24"/>
        </w:rPr>
        <w:t>U</w:t>
      </w:r>
      <w:r w:rsidR="00817231" w:rsidRPr="00817231">
        <w:rPr>
          <w:b/>
          <w:sz w:val="24"/>
          <w:szCs w:val="24"/>
        </w:rPr>
        <w:t xml:space="preserve">so e </w:t>
      </w:r>
      <w:r w:rsidR="00817231">
        <w:rPr>
          <w:b/>
          <w:sz w:val="24"/>
          <w:szCs w:val="24"/>
        </w:rPr>
        <w:t>O</w:t>
      </w:r>
      <w:r w:rsidR="00817231" w:rsidRPr="00817231">
        <w:rPr>
          <w:b/>
          <w:sz w:val="24"/>
          <w:szCs w:val="24"/>
        </w:rPr>
        <w:t xml:space="preserve">cupação dos </w:t>
      </w:r>
      <w:r w:rsidR="00817231">
        <w:rPr>
          <w:b/>
          <w:sz w:val="24"/>
          <w:szCs w:val="24"/>
        </w:rPr>
        <w:t>S</w:t>
      </w:r>
      <w:r w:rsidR="00817231" w:rsidRPr="00817231">
        <w:rPr>
          <w:b/>
          <w:sz w:val="24"/>
          <w:szCs w:val="24"/>
        </w:rPr>
        <w:t xml:space="preserve">olos – 2012/2013 – 12 folhas. </w:t>
      </w:r>
      <w:r w:rsidR="00817231">
        <w:rPr>
          <w:b/>
          <w:sz w:val="24"/>
          <w:szCs w:val="24"/>
        </w:rPr>
        <w:t>E</w:t>
      </w:r>
      <w:r w:rsidR="00817231" w:rsidRPr="00817231">
        <w:rPr>
          <w:b/>
          <w:sz w:val="24"/>
          <w:szCs w:val="24"/>
        </w:rPr>
        <w:t>scala 1:10.000</w:t>
      </w:r>
    </w:p>
    <w:p w:rsidR="001F448F" w:rsidRDefault="001F448F">
      <w:pPr>
        <w:spacing w:after="0"/>
        <w:jc w:val="left"/>
        <w:rPr>
          <w:b/>
          <w:sz w:val="24"/>
          <w:szCs w:val="24"/>
        </w:rPr>
      </w:pPr>
      <w:r>
        <w:rPr>
          <w:b/>
          <w:sz w:val="24"/>
          <w:szCs w:val="24"/>
        </w:rPr>
        <w:br w:type="page"/>
      </w:r>
    </w:p>
    <w:p w:rsidR="001F448F" w:rsidRDefault="001F448F" w:rsidP="00395B1F"/>
    <w:p w:rsidR="001F448F" w:rsidRDefault="001F448F" w:rsidP="00395B1F"/>
    <w:p w:rsidR="001F448F" w:rsidRDefault="001F448F" w:rsidP="00395B1F"/>
    <w:p w:rsidR="001F448F" w:rsidRDefault="001F448F" w:rsidP="00395B1F"/>
    <w:p w:rsidR="001F448F" w:rsidRDefault="001F448F" w:rsidP="00395B1F"/>
    <w:p w:rsidR="001F448F" w:rsidRDefault="001F448F" w:rsidP="00395B1F"/>
    <w:p w:rsidR="001F448F" w:rsidRDefault="001F448F" w:rsidP="00395B1F"/>
    <w:p w:rsidR="001F448F" w:rsidRDefault="001F448F" w:rsidP="00395B1F"/>
    <w:p w:rsidR="001F448F" w:rsidRDefault="001F448F" w:rsidP="00395B1F"/>
    <w:p w:rsidR="001F448F" w:rsidRDefault="001F448F" w:rsidP="00395B1F"/>
    <w:p w:rsidR="001F448F" w:rsidRDefault="001F448F" w:rsidP="00395B1F"/>
    <w:p w:rsidR="001F448F" w:rsidRDefault="001F448F" w:rsidP="00395B1F"/>
    <w:p w:rsidR="001F448F" w:rsidRDefault="001F448F" w:rsidP="00395B1F"/>
    <w:p w:rsidR="001F448F" w:rsidRDefault="001F448F" w:rsidP="00395B1F"/>
    <w:p w:rsidR="001F448F" w:rsidRDefault="001F448F" w:rsidP="00395B1F"/>
    <w:p w:rsidR="001F448F" w:rsidRPr="001F448F" w:rsidRDefault="001F448F" w:rsidP="001F448F">
      <w:pPr>
        <w:ind w:left="1985" w:hanging="1276"/>
        <w:rPr>
          <w:b/>
          <w:sz w:val="24"/>
          <w:szCs w:val="24"/>
        </w:rPr>
      </w:pPr>
      <w:r w:rsidRPr="001F448F">
        <w:rPr>
          <w:b/>
          <w:sz w:val="24"/>
          <w:szCs w:val="24"/>
        </w:rPr>
        <w:t xml:space="preserve">Caderno 6 – Distribuição </w:t>
      </w:r>
      <w:r>
        <w:rPr>
          <w:b/>
          <w:sz w:val="24"/>
          <w:szCs w:val="24"/>
        </w:rPr>
        <w:t>Espacial do L</w:t>
      </w:r>
      <w:r w:rsidRPr="001F448F">
        <w:rPr>
          <w:b/>
          <w:sz w:val="24"/>
          <w:szCs w:val="24"/>
        </w:rPr>
        <w:t xml:space="preserve">ocais de </w:t>
      </w:r>
      <w:r>
        <w:rPr>
          <w:b/>
          <w:sz w:val="24"/>
          <w:szCs w:val="24"/>
        </w:rPr>
        <w:t>E</w:t>
      </w:r>
      <w:r w:rsidRPr="001F448F">
        <w:rPr>
          <w:b/>
          <w:sz w:val="24"/>
          <w:szCs w:val="24"/>
        </w:rPr>
        <w:t>nfoque - 2014 -</w:t>
      </w:r>
      <w:r>
        <w:rPr>
          <w:b/>
          <w:sz w:val="24"/>
          <w:szCs w:val="24"/>
        </w:rPr>
        <w:t xml:space="preserve"> </w:t>
      </w:r>
      <w:r w:rsidRPr="001F448F">
        <w:rPr>
          <w:b/>
          <w:sz w:val="24"/>
          <w:szCs w:val="24"/>
        </w:rPr>
        <w:t xml:space="preserve">12 folhas. </w:t>
      </w:r>
      <w:r>
        <w:rPr>
          <w:b/>
          <w:sz w:val="24"/>
          <w:szCs w:val="24"/>
        </w:rPr>
        <w:t>E</w:t>
      </w:r>
      <w:r w:rsidRPr="001F448F">
        <w:rPr>
          <w:b/>
          <w:sz w:val="24"/>
          <w:szCs w:val="24"/>
        </w:rPr>
        <w:t>scala 1:10.000</w:t>
      </w:r>
    </w:p>
    <w:p w:rsidR="001F448F" w:rsidRDefault="001F448F">
      <w:pPr>
        <w:spacing w:after="0"/>
        <w:jc w:val="left"/>
        <w:rPr>
          <w:b/>
          <w:sz w:val="24"/>
          <w:szCs w:val="24"/>
        </w:rPr>
      </w:pPr>
      <w:r>
        <w:rPr>
          <w:b/>
          <w:sz w:val="24"/>
          <w:szCs w:val="24"/>
        </w:rPr>
        <w:br w:type="page"/>
      </w:r>
    </w:p>
    <w:p w:rsidR="001F448F" w:rsidRDefault="001F448F" w:rsidP="00395B1F"/>
    <w:p w:rsidR="001F448F" w:rsidRDefault="001F448F" w:rsidP="00395B1F"/>
    <w:p w:rsidR="001F448F" w:rsidRDefault="001F448F" w:rsidP="00395B1F"/>
    <w:p w:rsidR="001F448F" w:rsidRDefault="001F448F" w:rsidP="00395B1F"/>
    <w:p w:rsidR="001F448F" w:rsidRDefault="001F448F" w:rsidP="00395B1F"/>
    <w:p w:rsidR="001F448F" w:rsidRDefault="001F448F" w:rsidP="00395B1F"/>
    <w:p w:rsidR="001F448F" w:rsidRDefault="001F448F" w:rsidP="00395B1F"/>
    <w:p w:rsidR="001F448F" w:rsidRDefault="001F448F" w:rsidP="00395B1F"/>
    <w:p w:rsidR="001F448F" w:rsidRDefault="001F448F" w:rsidP="00395B1F"/>
    <w:p w:rsidR="001F448F" w:rsidRDefault="001F448F" w:rsidP="00395B1F"/>
    <w:p w:rsidR="001F448F" w:rsidRDefault="001F448F" w:rsidP="00395B1F"/>
    <w:p w:rsidR="001F448F" w:rsidRDefault="001F448F" w:rsidP="00395B1F"/>
    <w:p w:rsidR="001F448F" w:rsidRDefault="001F448F" w:rsidP="00395B1F"/>
    <w:p w:rsidR="001F448F" w:rsidRDefault="001F448F" w:rsidP="00395B1F"/>
    <w:p w:rsidR="001F448F" w:rsidRDefault="001F448F" w:rsidP="00395B1F"/>
    <w:p w:rsidR="00E6788F" w:rsidRDefault="00FD62B6" w:rsidP="00EE26F8">
      <w:pPr>
        <w:spacing w:after="0"/>
        <w:jc w:val="center"/>
        <w:rPr>
          <w:b/>
          <w:caps/>
          <w:sz w:val="24"/>
          <w:szCs w:val="24"/>
        </w:rPr>
      </w:pPr>
      <w:r w:rsidRPr="008C1894">
        <w:rPr>
          <w:b/>
          <w:sz w:val="24"/>
          <w:szCs w:val="24"/>
        </w:rPr>
        <w:t>ANE</w:t>
      </w:r>
      <w:r w:rsidR="00496EDA">
        <w:rPr>
          <w:b/>
          <w:sz w:val="24"/>
          <w:szCs w:val="24"/>
        </w:rPr>
        <w:t>X</w:t>
      </w:r>
      <w:r w:rsidRPr="008C1894">
        <w:rPr>
          <w:b/>
          <w:sz w:val="24"/>
          <w:szCs w:val="24"/>
        </w:rPr>
        <w:t xml:space="preserve">O </w:t>
      </w:r>
      <w:r w:rsidR="00817231">
        <w:rPr>
          <w:b/>
          <w:sz w:val="24"/>
          <w:szCs w:val="24"/>
        </w:rPr>
        <w:t>2</w:t>
      </w:r>
      <w:r w:rsidRPr="008C1894">
        <w:rPr>
          <w:b/>
          <w:sz w:val="24"/>
          <w:szCs w:val="24"/>
        </w:rPr>
        <w:t xml:space="preserve"> - </w:t>
      </w:r>
      <w:r w:rsidR="00D91868" w:rsidRPr="00801CAB">
        <w:rPr>
          <w:b/>
          <w:caps/>
          <w:sz w:val="24"/>
          <w:szCs w:val="24"/>
        </w:rPr>
        <w:t>Registro Fotográfico</w:t>
      </w:r>
    </w:p>
    <w:p w:rsidR="00E6788F" w:rsidRDefault="00E6788F" w:rsidP="00EE26F8">
      <w:pPr>
        <w:spacing w:after="0"/>
        <w:jc w:val="center"/>
        <w:rPr>
          <w:b/>
          <w:caps/>
          <w:sz w:val="24"/>
          <w:szCs w:val="24"/>
        </w:rPr>
      </w:pPr>
      <w:r>
        <w:rPr>
          <w:b/>
          <w:caps/>
          <w:sz w:val="24"/>
          <w:szCs w:val="24"/>
        </w:rPr>
        <w:br w:type="page"/>
      </w:r>
    </w:p>
    <w:tbl>
      <w:tblPr>
        <w:tblStyle w:val="Tabelacomgrade"/>
        <w:tblW w:w="0" w:type="auto"/>
        <w:tblLook w:val="04A0" w:firstRow="1" w:lastRow="0" w:firstColumn="1" w:lastColumn="0" w:noHBand="0" w:noVBand="1"/>
      </w:tblPr>
      <w:tblGrid>
        <w:gridCol w:w="4672"/>
        <w:gridCol w:w="4672"/>
      </w:tblGrid>
      <w:tr w:rsidR="006361B3" w:rsidTr="006361B3">
        <w:tc>
          <w:tcPr>
            <w:tcW w:w="4747" w:type="dxa"/>
          </w:tcPr>
          <w:p w:rsidR="006361B3" w:rsidRDefault="006361B3" w:rsidP="00E6788F">
            <w:pPr>
              <w:rPr>
                <w:sz w:val="24"/>
                <w:szCs w:val="24"/>
              </w:rPr>
            </w:pPr>
            <w:r>
              <w:rPr>
                <w:noProof/>
                <w:sz w:val="24"/>
                <w:szCs w:val="24"/>
              </w:rPr>
              <w:lastRenderedPageBreak/>
              <w:drawing>
                <wp:inline distT="0" distB="0" distL="0" distR="0">
                  <wp:extent cx="2520000" cy="1891391"/>
                  <wp:effectExtent l="19050" t="0" r="0" b="0"/>
                  <wp:docPr id="21" name="Imagem 2" descr="N:\1791 - Prime - Guillermo\SIG\Fotos_campo\100_56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N:\1791 - Prime - Guillermo\SIG\Fotos_campo\100_5653.JPG"/>
                          <pic:cNvPicPr>
                            <a:picLocks noChangeAspect="1" noChangeArrowheads="1"/>
                          </pic:cNvPicPr>
                        </pic:nvPicPr>
                        <pic:blipFill>
                          <a:blip r:embed="rId24" cstate="print"/>
                          <a:srcRect/>
                          <a:stretch>
                            <a:fillRect/>
                          </a:stretch>
                        </pic:blipFill>
                        <pic:spPr bwMode="auto">
                          <a:xfrm>
                            <a:off x="0" y="0"/>
                            <a:ext cx="2520000" cy="1891391"/>
                          </a:xfrm>
                          <a:prstGeom prst="rect">
                            <a:avLst/>
                          </a:prstGeom>
                          <a:noFill/>
                          <a:ln w="9525">
                            <a:noFill/>
                            <a:miter lim="800000"/>
                            <a:headEnd/>
                            <a:tailEnd/>
                          </a:ln>
                        </pic:spPr>
                      </pic:pic>
                    </a:graphicData>
                  </a:graphic>
                </wp:inline>
              </w:drawing>
            </w:r>
          </w:p>
        </w:tc>
        <w:tc>
          <w:tcPr>
            <w:tcW w:w="4747" w:type="dxa"/>
          </w:tcPr>
          <w:p w:rsidR="006361B3" w:rsidRDefault="006361B3" w:rsidP="00E6788F">
            <w:pPr>
              <w:rPr>
                <w:sz w:val="24"/>
                <w:szCs w:val="24"/>
              </w:rPr>
            </w:pPr>
            <w:r>
              <w:rPr>
                <w:noProof/>
                <w:sz w:val="24"/>
                <w:szCs w:val="24"/>
              </w:rPr>
              <w:drawing>
                <wp:inline distT="0" distB="0" distL="0" distR="0">
                  <wp:extent cx="2520000" cy="1891391"/>
                  <wp:effectExtent l="19050" t="0" r="0" b="0"/>
                  <wp:docPr id="29" name="Imagem 3" descr="N:\1791 - Prime - Guillermo\SIG\Fotos_campo\100_566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N:\1791 - Prime - Guillermo\SIG\Fotos_campo\100_5666.JPG"/>
                          <pic:cNvPicPr>
                            <a:picLocks noChangeAspect="1" noChangeArrowheads="1"/>
                          </pic:cNvPicPr>
                        </pic:nvPicPr>
                        <pic:blipFill>
                          <a:blip r:embed="rId25" cstate="print"/>
                          <a:srcRect/>
                          <a:stretch>
                            <a:fillRect/>
                          </a:stretch>
                        </pic:blipFill>
                        <pic:spPr bwMode="auto">
                          <a:xfrm>
                            <a:off x="0" y="0"/>
                            <a:ext cx="2520000" cy="1891391"/>
                          </a:xfrm>
                          <a:prstGeom prst="rect">
                            <a:avLst/>
                          </a:prstGeom>
                          <a:noFill/>
                          <a:ln w="9525">
                            <a:noFill/>
                            <a:miter lim="800000"/>
                            <a:headEnd/>
                            <a:tailEnd/>
                          </a:ln>
                        </pic:spPr>
                      </pic:pic>
                    </a:graphicData>
                  </a:graphic>
                </wp:inline>
              </w:drawing>
            </w:r>
          </w:p>
        </w:tc>
      </w:tr>
      <w:tr w:rsidR="006361B3" w:rsidRPr="00817E9C" w:rsidTr="00C850AC">
        <w:tc>
          <w:tcPr>
            <w:tcW w:w="4747" w:type="dxa"/>
          </w:tcPr>
          <w:p w:rsidR="006361B3" w:rsidRPr="00817E9C" w:rsidRDefault="006361B3" w:rsidP="00817E9C">
            <w:pPr>
              <w:rPr>
                <w:rFonts w:cs="Arial"/>
                <w:sz w:val="18"/>
                <w:szCs w:val="18"/>
              </w:rPr>
            </w:pPr>
            <w:r w:rsidRPr="00817E9C">
              <w:rPr>
                <w:rFonts w:cs="Arial"/>
                <w:sz w:val="18"/>
                <w:szCs w:val="18"/>
              </w:rPr>
              <w:t xml:space="preserve">Esta imagem apresenta o perfil da maior parte das estradas na </w:t>
            </w:r>
            <w:r w:rsidR="00C850AC" w:rsidRPr="00817E9C">
              <w:rPr>
                <w:rFonts w:cs="Arial"/>
                <w:sz w:val="18"/>
                <w:szCs w:val="18"/>
              </w:rPr>
              <w:t>AID</w:t>
            </w:r>
            <w:r w:rsidRPr="00817E9C">
              <w:rPr>
                <w:rFonts w:cs="Arial"/>
                <w:sz w:val="18"/>
                <w:szCs w:val="18"/>
              </w:rPr>
              <w:t>, caracterizada por terra batida, com alguns trechos asfaltados. Ainda nota-se, ao fundo, os campos antrópicos, que também são freq</w:t>
            </w:r>
            <w:r w:rsidR="00817E9C">
              <w:rPr>
                <w:rFonts w:cs="Arial"/>
                <w:sz w:val="18"/>
                <w:szCs w:val="18"/>
              </w:rPr>
              <w:t>u</w:t>
            </w:r>
            <w:r w:rsidRPr="00817E9C">
              <w:rPr>
                <w:rFonts w:cs="Arial"/>
                <w:sz w:val="18"/>
                <w:szCs w:val="18"/>
              </w:rPr>
              <w:t>entemente encontrados em grande parte da área.</w:t>
            </w:r>
          </w:p>
        </w:tc>
        <w:tc>
          <w:tcPr>
            <w:tcW w:w="4747" w:type="dxa"/>
            <w:vAlign w:val="center"/>
          </w:tcPr>
          <w:p w:rsidR="006361B3" w:rsidRPr="00817E9C" w:rsidRDefault="006361B3" w:rsidP="00C850AC">
            <w:pPr>
              <w:rPr>
                <w:rFonts w:cs="Arial"/>
                <w:sz w:val="18"/>
                <w:szCs w:val="18"/>
              </w:rPr>
            </w:pPr>
            <w:r w:rsidRPr="00817E9C">
              <w:rPr>
                <w:rFonts w:cs="Arial"/>
                <w:sz w:val="18"/>
                <w:szCs w:val="18"/>
              </w:rPr>
              <w:t>Esta chácara localizada na porção central da AID, representa o perfil construtivo da maioria das moradias do local e, ao fundo, observa-se o cultivo de eucalipto, que é bastante presente por toda extensão da área de estudo.</w:t>
            </w:r>
          </w:p>
        </w:tc>
      </w:tr>
      <w:tr w:rsidR="006361B3" w:rsidRPr="00C850AC" w:rsidTr="006361B3">
        <w:tc>
          <w:tcPr>
            <w:tcW w:w="4747" w:type="dxa"/>
          </w:tcPr>
          <w:p w:rsidR="006361B3" w:rsidRPr="00C850AC" w:rsidRDefault="006361B3" w:rsidP="00E6788F">
            <w:pPr>
              <w:rPr>
                <w:rFonts w:cs="Arial"/>
              </w:rPr>
            </w:pPr>
            <w:r w:rsidRPr="00C850AC">
              <w:rPr>
                <w:rFonts w:cs="Arial"/>
                <w:noProof/>
              </w:rPr>
              <w:drawing>
                <wp:inline distT="0" distB="0" distL="0" distR="0">
                  <wp:extent cx="2520000" cy="1891666"/>
                  <wp:effectExtent l="19050" t="0" r="0" b="0"/>
                  <wp:docPr id="30" name="Imagem 7" descr="N:\1791 - Prime - Guillermo\SIG\Fotos_campo\100_57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N:\1791 - Prime - Guillermo\SIG\Fotos_campo\100_5701.JPG"/>
                          <pic:cNvPicPr>
                            <a:picLocks noChangeAspect="1" noChangeArrowheads="1"/>
                          </pic:cNvPicPr>
                        </pic:nvPicPr>
                        <pic:blipFill>
                          <a:blip r:embed="rId26" cstate="print"/>
                          <a:srcRect/>
                          <a:stretch>
                            <a:fillRect/>
                          </a:stretch>
                        </pic:blipFill>
                        <pic:spPr bwMode="auto">
                          <a:xfrm>
                            <a:off x="0" y="0"/>
                            <a:ext cx="2520000" cy="1891666"/>
                          </a:xfrm>
                          <a:prstGeom prst="rect">
                            <a:avLst/>
                          </a:prstGeom>
                          <a:noFill/>
                          <a:ln w="9525">
                            <a:noFill/>
                            <a:miter lim="800000"/>
                            <a:headEnd/>
                            <a:tailEnd/>
                          </a:ln>
                        </pic:spPr>
                      </pic:pic>
                    </a:graphicData>
                  </a:graphic>
                </wp:inline>
              </w:drawing>
            </w:r>
          </w:p>
        </w:tc>
        <w:tc>
          <w:tcPr>
            <w:tcW w:w="4747" w:type="dxa"/>
          </w:tcPr>
          <w:p w:rsidR="006361B3" w:rsidRPr="00C850AC" w:rsidRDefault="006361B3" w:rsidP="006361B3">
            <w:pPr>
              <w:rPr>
                <w:rFonts w:cs="Arial"/>
              </w:rPr>
            </w:pPr>
            <w:r w:rsidRPr="00C850AC">
              <w:rPr>
                <w:rFonts w:cs="Arial"/>
                <w:noProof/>
              </w:rPr>
              <w:drawing>
                <wp:inline distT="0" distB="0" distL="0" distR="0">
                  <wp:extent cx="2520000" cy="1891666"/>
                  <wp:effectExtent l="19050" t="0" r="0" b="0"/>
                  <wp:docPr id="31" name="Imagem 8" descr="N:\1791 - Prime - Guillermo\SIG\Fotos_campo\100_57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N:\1791 - Prime - Guillermo\SIG\Fotos_campo\100_5703.JPG"/>
                          <pic:cNvPicPr>
                            <a:picLocks noChangeAspect="1" noChangeArrowheads="1"/>
                          </pic:cNvPicPr>
                        </pic:nvPicPr>
                        <pic:blipFill>
                          <a:blip r:embed="rId27" cstate="print"/>
                          <a:srcRect/>
                          <a:stretch>
                            <a:fillRect/>
                          </a:stretch>
                        </pic:blipFill>
                        <pic:spPr bwMode="auto">
                          <a:xfrm>
                            <a:off x="0" y="0"/>
                            <a:ext cx="2520000" cy="1891666"/>
                          </a:xfrm>
                          <a:prstGeom prst="rect">
                            <a:avLst/>
                          </a:prstGeom>
                          <a:noFill/>
                          <a:ln w="9525">
                            <a:noFill/>
                            <a:miter lim="800000"/>
                            <a:headEnd/>
                            <a:tailEnd/>
                          </a:ln>
                        </pic:spPr>
                      </pic:pic>
                    </a:graphicData>
                  </a:graphic>
                </wp:inline>
              </w:drawing>
            </w:r>
          </w:p>
        </w:tc>
      </w:tr>
      <w:tr w:rsidR="006361B3" w:rsidRPr="00817E9C" w:rsidTr="00C850AC">
        <w:tc>
          <w:tcPr>
            <w:tcW w:w="4747" w:type="dxa"/>
            <w:vAlign w:val="center"/>
          </w:tcPr>
          <w:p w:rsidR="006361B3" w:rsidRPr="00817E9C" w:rsidRDefault="006361B3" w:rsidP="00C850AC">
            <w:pPr>
              <w:rPr>
                <w:rFonts w:cs="Arial"/>
                <w:sz w:val="18"/>
                <w:szCs w:val="18"/>
              </w:rPr>
            </w:pPr>
            <w:r w:rsidRPr="00817E9C">
              <w:rPr>
                <w:rFonts w:cs="Arial"/>
                <w:sz w:val="18"/>
                <w:szCs w:val="18"/>
              </w:rPr>
              <w:t xml:space="preserve">Localizado na porção sul da </w:t>
            </w:r>
            <w:r w:rsidR="00502840" w:rsidRPr="00817E9C">
              <w:rPr>
                <w:rFonts w:cs="Arial"/>
                <w:sz w:val="18"/>
                <w:szCs w:val="18"/>
              </w:rPr>
              <w:t>AID</w:t>
            </w:r>
            <w:r w:rsidRPr="00817E9C">
              <w:rPr>
                <w:rFonts w:cs="Arial"/>
                <w:sz w:val="18"/>
                <w:szCs w:val="18"/>
              </w:rPr>
              <w:t xml:space="preserve">, as chácaras e sítios são de poder aquisitivo mais elevado, como é exemplificado </w:t>
            </w:r>
            <w:r w:rsidR="00E03DDD" w:rsidRPr="00817E9C">
              <w:rPr>
                <w:rFonts w:cs="Arial"/>
                <w:sz w:val="18"/>
                <w:szCs w:val="18"/>
              </w:rPr>
              <w:t>pelo</w:t>
            </w:r>
            <w:r w:rsidRPr="00817E9C">
              <w:rPr>
                <w:rFonts w:cs="Arial"/>
                <w:sz w:val="18"/>
                <w:szCs w:val="18"/>
              </w:rPr>
              <w:t xml:space="preserve"> hotel Sítio Estância </w:t>
            </w:r>
            <w:proofErr w:type="spellStart"/>
            <w:r w:rsidRPr="00817E9C">
              <w:rPr>
                <w:rFonts w:cs="Arial"/>
                <w:sz w:val="18"/>
                <w:szCs w:val="18"/>
              </w:rPr>
              <w:t>Hinode</w:t>
            </w:r>
            <w:proofErr w:type="spellEnd"/>
            <w:r w:rsidRPr="00817E9C">
              <w:rPr>
                <w:rFonts w:cs="Arial"/>
                <w:sz w:val="18"/>
                <w:szCs w:val="18"/>
              </w:rPr>
              <w:t>.</w:t>
            </w:r>
          </w:p>
        </w:tc>
        <w:tc>
          <w:tcPr>
            <w:tcW w:w="4747" w:type="dxa"/>
            <w:vAlign w:val="center"/>
          </w:tcPr>
          <w:p w:rsidR="006361B3" w:rsidRPr="00817E9C" w:rsidRDefault="00FC6BA9" w:rsidP="00C850AC">
            <w:pPr>
              <w:rPr>
                <w:rFonts w:cs="Arial"/>
                <w:sz w:val="18"/>
                <w:szCs w:val="18"/>
              </w:rPr>
            </w:pPr>
            <w:r w:rsidRPr="00817E9C">
              <w:rPr>
                <w:rFonts w:cs="Arial"/>
                <w:sz w:val="18"/>
                <w:szCs w:val="18"/>
              </w:rPr>
              <w:t>E</w:t>
            </w:r>
            <w:r w:rsidR="00236514" w:rsidRPr="00817E9C">
              <w:rPr>
                <w:rFonts w:cs="Arial"/>
                <w:sz w:val="18"/>
                <w:szCs w:val="18"/>
              </w:rPr>
              <w:t>xemplo de chácaras e sítios de maior poder aquisitivo.</w:t>
            </w:r>
          </w:p>
        </w:tc>
      </w:tr>
      <w:tr w:rsidR="00752C32" w:rsidRPr="00C850AC" w:rsidTr="006361B3">
        <w:tc>
          <w:tcPr>
            <w:tcW w:w="4747" w:type="dxa"/>
          </w:tcPr>
          <w:p w:rsidR="00752C32" w:rsidRPr="00C850AC" w:rsidRDefault="00752C32" w:rsidP="00E03DDD">
            <w:pPr>
              <w:rPr>
                <w:rFonts w:cs="Arial"/>
              </w:rPr>
            </w:pPr>
            <w:r w:rsidRPr="00C850AC">
              <w:rPr>
                <w:rFonts w:cs="Arial"/>
                <w:noProof/>
              </w:rPr>
              <w:drawing>
                <wp:inline distT="0" distB="0" distL="0" distR="0">
                  <wp:extent cx="2520000" cy="1891666"/>
                  <wp:effectExtent l="19050" t="0" r="0" b="0"/>
                  <wp:docPr id="32" name="Imagem 4" descr="N:\1791 - Prime - Guillermo\SIG\Fotos_campo\100_567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N:\1791 - Prime - Guillermo\SIG\Fotos_campo\100_5678.JPG"/>
                          <pic:cNvPicPr>
                            <a:picLocks noChangeAspect="1" noChangeArrowheads="1"/>
                          </pic:cNvPicPr>
                        </pic:nvPicPr>
                        <pic:blipFill>
                          <a:blip r:embed="rId28" cstate="print"/>
                          <a:srcRect/>
                          <a:stretch>
                            <a:fillRect/>
                          </a:stretch>
                        </pic:blipFill>
                        <pic:spPr bwMode="auto">
                          <a:xfrm>
                            <a:off x="0" y="0"/>
                            <a:ext cx="2520000" cy="1891666"/>
                          </a:xfrm>
                          <a:prstGeom prst="rect">
                            <a:avLst/>
                          </a:prstGeom>
                          <a:noFill/>
                          <a:ln w="9525">
                            <a:noFill/>
                            <a:miter lim="800000"/>
                            <a:headEnd/>
                            <a:tailEnd/>
                          </a:ln>
                        </pic:spPr>
                      </pic:pic>
                    </a:graphicData>
                  </a:graphic>
                </wp:inline>
              </w:drawing>
            </w:r>
          </w:p>
        </w:tc>
        <w:tc>
          <w:tcPr>
            <w:tcW w:w="4747" w:type="dxa"/>
          </w:tcPr>
          <w:p w:rsidR="00752C32" w:rsidRPr="00C850AC" w:rsidRDefault="00752C32" w:rsidP="006361B3">
            <w:pPr>
              <w:rPr>
                <w:rFonts w:cs="Arial"/>
              </w:rPr>
            </w:pPr>
            <w:r w:rsidRPr="00C850AC">
              <w:rPr>
                <w:rFonts w:cs="Arial"/>
                <w:noProof/>
              </w:rPr>
              <w:drawing>
                <wp:inline distT="0" distB="0" distL="0" distR="0">
                  <wp:extent cx="2520000" cy="1891665"/>
                  <wp:effectExtent l="19050" t="0" r="0" b="0"/>
                  <wp:docPr id="33" name="Imagem 6" descr="N:\1791 - Prime - Guillermo\SIG\Fotos_campo\100_568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N:\1791 - Prime - Guillermo\SIG\Fotos_campo\100_5680.JPG"/>
                          <pic:cNvPicPr>
                            <a:picLocks noChangeAspect="1" noChangeArrowheads="1"/>
                          </pic:cNvPicPr>
                        </pic:nvPicPr>
                        <pic:blipFill>
                          <a:blip r:embed="rId29" cstate="print"/>
                          <a:srcRect/>
                          <a:stretch>
                            <a:fillRect/>
                          </a:stretch>
                        </pic:blipFill>
                        <pic:spPr bwMode="auto">
                          <a:xfrm>
                            <a:off x="0" y="0"/>
                            <a:ext cx="2520000" cy="1891665"/>
                          </a:xfrm>
                          <a:prstGeom prst="rect">
                            <a:avLst/>
                          </a:prstGeom>
                          <a:noFill/>
                          <a:ln w="9525">
                            <a:noFill/>
                            <a:miter lim="800000"/>
                            <a:headEnd/>
                            <a:tailEnd/>
                          </a:ln>
                        </pic:spPr>
                      </pic:pic>
                    </a:graphicData>
                  </a:graphic>
                </wp:inline>
              </w:drawing>
            </w:r>
          </w:p>
        </w:tc>
      </w:tr>
      <w:tr w:rsidR="00752C32" w:rsidRPr="00817E9C" w:rsidTr="00502840">
        <w:tc>
          <w:tcPr>
            <w:tcW w:w="9494" w:type="dxa"/>
            <w:gridSpan w:val="2"/>
          </w:tcPr>
          <w:p w:rsidR="00752C32" w:rsidRPr="00817E9C" w:rsidRDefault="00752C32" w:rsidP="00817E9C">
            <w:pPr>
              <w:rPr>
                <w:rFonts w:cs="Arial"/>
                <w:sz w:val="18"/>
                <w:szCs w:val="18"/>
              </w:rPr>
            </w:pPr>
            <w:r w:rsidRPr="00817E9C">
              <w:rPr>
                <w:rFonts w:cs="Arial"/>
                <w:sz w:val="18"/>
                <w:szCs w:val="18"/>
              </w:rPr>
              <w:t xml:space="preserve">As fotos acima apresentam locais que foram, a princípio, considerados como galpões </w:t>
            </w:r>
            <w:r w:rsidR="00817E9C">
              <w:rPr>
                <w:rFonts w:cs="Arial"/>
                <w:sz w:val="18"/>
                <w:szCs w:val="18"/>
              </w:rPr>
              <w:t>n</w:t>
            </w:r>
            <w:r w:rsidRPr="00817E9C">
              <w:rPr>
                <w:rFonts w:cs="Arial"/>
                <w:sz w:val="18"/>
                <w:szCs w:val="18"/>
              </w:rPr>
              <w:t>a interpretação da imagem de satélite trabalhada em escritório e, por esta razão, tornaram-se foco para a verificação em campo, devido ao risco de caracterizarem áreas com suspeita de contaminação. Este local foi vistoriado e corresponde a um posto de vacinação</w:t>
            </w:r>
            <w:r w:rsidR="00C850AC" w:rsidRPr="00817E9C">
              <w:rPr>
                <w:rFonts w:cs="Arial"/>
                <w:sz w:val="18"/>
                <w:szCs w:val="18"/>
              </w:rPr>
              <w:t>.</w:t>
            </w:r>
            <w:r w:rsidRPr="00817E9C">
              <w:rPr>
                <w:rFonts w:cs="Arial"/>
                <w:sz w:val="18"/>
                <w:szCs w:val="18"/>
              </w:rPr>
              <w:t xml:space="preserve"> </w:t>
            </w:r>
          </w:p>
        </w:tc>
      </w:tr>
      <w:tr w:rsidR="00752C32" w:rsidRPr="00817E9C" w:rsidTr="00B31EEC">
        <w:tc>
          <w:tcPr>
            <w:tcW w:w="4747" w:type="dxa"/>
          </w:tcPr>
          <w:p w:rsidR="00752C32" w:rsidRPr="00817E9C" w:rsidRDefault="00752C32" w:rsidP="00752C32">
            <w:pPr>
              <w:jc w:val="center"/>
              <w:rPr>
                <w:rFonts w:cs="Arial"/>
                <w:sz w:val="18"/>
                <w:szCs w:val="18"/>
              </w:rPr>
            </w:pPr>
            <w:r w:rsidRPr="00817E9C">
              <w:rPr>
                <w:rFonts w:cs="Arial"/>
                <w:noProof/>
                <w:sz w:val="18"/>
                <w:szCs w:val="18"/>
              </w:rPr>
              <w:lastRenderedPageBreak/>
              <w:drawing>
                <wp:inline distT="0" distB="0" distL="0" distR="0">
                  <wp:extent cx="2520000" cy="1905093"/>
                  <wp:effectExtent l="19050" t="0" r="0" b="0"/>
                  <wp:docPr id="37" name="Imagem 5" descr="N:\1791 - Prime - Guillermo\SIG\Fotos_campo\100_566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N:\1791 - Prime - Guillermo\SIG\Fotos_campo\100_5665.JPG"/>
                          <pic:cNvPicPr>
                            <a:picLocks noChangeAspect="1" noChangeArrowheads="1"/>
                          </pic:cNvPicPr>
                        </pic:nvPicPr>
                        <pic:blipFill>
                          <a:blip r:embed="rId30" cstate="print"/>
                          <a:srcRect/>
                          <a:stretch>
                            <a:fillRect/>
                          </a:stretch>
                        </pic:blipFill>
                        <pic:spPr bwMode="auto">
                          <a:xfrm>
                            <a:off x="0" y="0"/>
                            <a:ext cx="2520000" cy="1905093"/>
                          </a:xfrm>
                          <a:prstGeom prst="rect">
                            <a:avLst/>
                          </a:prstGeom>
                          <a:noFill/>
                          <a:ln w="9525">
                            <a:noFill/>
                            <a:miter lim="800000"/>
                            <a:headEnd/>
                            <a:tailEnd/>
                          </a:ln>
                        </pic:spPr>
                      </pic:pic>
                    </a:graphicData>
                  </a:graphic>
                </wp:inline>
              </w:drawing>
            </w:r>
          </w:p>
        </w:tc>
        <w:tc>
          <w:tcPr>
            <w:tcW w:w="4747" w:type="dxa"/>
            <w:vAlign w:val="center"/>
          </w:tcPr>
          <w:p w:rsidR="00752C32" w:rsidRPr="00817E9C" w:rsidRDefault="00752C32" w:rsidP="00817E9C">
            <w:pPr>
              <w:rPr>
                <w:rFonts w:cs="Arial"/>
                <w:sz w:val="18"/>
                <w:szCs w:val="18"/>
              </w:rPr>
            </w:pPr>
            <w:r w:rsidRPr="00817E9C">
              <w:rPr>
                <w:rFonts w:cs="Arial"/>
                <w:sz w:val="18"/>
                <w:szCs w:val="18"/>
              </w:rPr>
              <w:t xml:space="preserve">Esta imagem também apresenta um dos locais que foram, a princípio, considerados como galpões </w:t>
            </w:r>
            <w:r w:rsidR="00817E9C">
              <w:rPr>
                <w:rFonts w:cs="Arial"/>
                <w:sz w:val="18"/>
                <w:szCs w:val="18"/>
              </w:rPr>
              <w:t>n</w:t>
            </w:r>
            <w:r w:rsidRPr="00817E9C">
              <w:rPr>
                <w:rFonts w:cs="Arial"/>
                <w:sz w:val="18"/>
                <w:szCs w:val="18"/>
              </w:rPr>
              <w:t>a interpretação da imagem de satélite trabalhada em escritório e, por esta razão, tornaram-se foco para a verificação em campo, devido ao risco de caracterizarem áreas com suspeita de contaminação. Em campo constatou-se ser uma Igreja.</w:t>
            </w:r>
          </w:p>
        </w:tc>
      </w:tr>
      <w:tr w:rsidR="00752C32" w:rsidRPr="00817E9C" w:rsidTr="00B31EEC">
        <w:tc>
          <w:tcPr>
            <w:tcW w:w="4747" w:type="dxa"/>
          </w:tcPr>
          <w:p w:rsidR="00752C32" w:rsidRPr="00817E9C" w:rsidRDefault="00752C32" w:rsidP="00752C32">
            <w:pPr>
              <w:jc w:val="center"/>
              <w:rPr>
                <w:rFonts w:cs="Arial"/>
                <w:sz w:val="18"/>
                <w:szCs w:val="18"/>
              </w:rPr>
            </w:pPr>
            <w:r w:rsidRPr="00817E9C">
              <w:rPr>
                <w:rFonts w:cs="Arial"/>
                <w:noProof/>
                <w:sz w:val="18"/>
                <w:szCs w:val="18"/>
              </w:rPr>
              <w:drawing>
                <wp:inline distT="0" distB="0" distL="0" distR="0">
                  <wp:extent cx="2520000" cy="1891666"/>
                  <wp:effectExtent l="19050" t="0" r="0" b="0"/>
                  <wp:docPr id="36" name="Imagem 9" descr="N:\1791 - Prime - Guillermo\SIG\Fotos_campo\100_57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N:\1791 - Prime - Guillermo\SIG\Fotos_campo\100_5731.JPG"/>
                          <pic:cNvPicPr>
                            <a:picLocks noChangeAspect="1" noChangeArrowheads="1"/>
                          </pic:cNvPicPr>
                        </pic:nvPicPr>
                        <pic:blipFill>
                          <a:blip r:embed="rId31" cstate="print"/>
                          <a:srcRect/>
                          <a:stretch>
                            <a:fillRect/>
                          </a:stretch>
                        </pic:blipFill>
                        <pic:spPr bwMode="auto">
                          <a:xfrm>
                            <a:off x="0" y="0"/>
                            <a:ext cx="2520000" cy="1891666"/>
                          </a:xfrm>
                          <a:prstGeom prst="rect">
                            <a:avLst/>
                          </a:prstGeom>
                          <a:noFill/>
                          <a:ln w="9525">
                            <a:noFill/>
                            <a:miter lim="800000"/>
                            <a:headEnd/>
                            <a:tailEnd/>
                          </a:ln>
                        </pic:spPr>
                      </pic:pic>
                    </a:graphicData>
                  </a:graphic>
                </wp:inline>
              </w:drawing>
            </w:r>
          </w:p>
        </w:tc>
        <w:tc>
          <w:tcPr>
            <w:tcW w:w="4747" w:type="dxa"/>
            <w:vAlign w:val="center"/>
          </w:tcPr>
          <w:p w:rsidR="00752C32" w:rsidRPr="00817E9C" w:rsidRDefault="00752C32" w:rsidP="00B31EEC">
            <w:pPr>
              <w:rPr>
                <w:rFonts w:cs="Arial"/>
                <w:sz w:val="18"/>
                <w:szCs w:val="18"/>
              </w:rPr>
            </w:pPr>
            <w:r w:rsidRPr="00817E9C">
              <w:rPr>
                <w:rFonts w:cs="Arial"/>
                <w:sz w:val="18"/>
                <w:szCs w:val="18"/>
              </w:rPr>
              <w:t>Na porção centro- norte, foi encontrado um pequeno trecho de estrada asfaltada, no qual existem mais atividades comerciais e um número maior de residências. Esta imagem exemplifica outro local de enfoque, por assemelharem-se a galpões, quando na realidade trata-se de uma escola (</w:t>
            </w:r>
            <w:proofErr w:type="spellStart"/>
            <w:r w:rsidRPr="00817E9C">
              <w:rPr>
                <w:rFonts w:cs="Arial"/>
                <w:sz w:val="18"/>
                <w:szCs w:val="18"/>
              </w:rPr>
              <w:t>EMEIF</w:t>
            </w:r>
            <w:proofErr w:type="spellEnd"/>
            <w:r w:rsidRPr="00817E9C">
              <w:rPr>
                <w:rFonts w:cs="Arial"/>
                <w:sz w:val="18"/>
                <w:szCs w:val="18"/>
              </w:rPr>
              <w:t xml:space="preserve"> Benedito Rodrigues de Oliveira).</w:t>
            </w:r>
          </w:p>
        </w:tc>
      </w:tr>
      <w:tr w:rsidR="00752C32" w:rsidRPr="00C850AC" w:rsidTr="00502840">
        <w:tc>
          <w:tcPr>
            <w:tcW w:w="4747" w:type="dxa"/>
          </w:tcPr>
          <w:p w:rsidR="00752C32" w:rsidRPr="00C850AC" w:rsidRDefault="00752C32" w:rsidP="006361B3">
            <w:pPr>
              <w:rPr>
                <w:rFonts w:cs="Arial"/>
              </w:rPr>
            </w:pPr>
            <w:r w:rsidRPr="00C850AC">
              <w:rPr>
                <w:rFonts w:cs="Arial"/>
                <w:noProof/>
              </w:rPr>
              <w:drawing>
                <wp:inline distT="0" distB="0" distL="0" distR="0">
                  <wp:extent cx="2520000" cy="1891666"/>
                  <wp:effectExtent l="19050" t="0" r="0" b="0"/>
                  <wp:docPr id="40" name="Imagem 10" descr="N:\1791 - Prime - Guillermo\SIG\Fotos_campo\100_573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N:\1791 - Prime - Guillermo\SIG\Fotos_campo\100_5738.JPG"/>
                          <pic:cNvPicPr>
                            <a:picLocks noChangeAspect="1" noChangeArrowheads="1"/>
                          </pic:cNvPicPr>
                        </pic:nvPicPr>
                        <pic:blipFill>
                          <a:blip r:embed="rId32" cstate="print"/>
                          <a:srcRect/>
                          <a:stretch>
                            <a:fillRect/>
                          </a:stretch>
                        </pic:blipFill>
                        <pic:spPr bwMode="auto">
                          <a:xfrm>
                            <a:off x="0" y="0"/>
                            <a:ext cx="2520000" cy="1891666"/>
                          </a:xfrm>
                          <a:prstGeom prst="rect">
                            <a:avLst/>
                          </a:prstGeom>
                          <a:noFill/>
                          <a:ln w="9525">
                            <a:noFill/>
                            <a:miter lim="800000"/>
                            <a:headEnd/>
                            <a:tailEnd/>
                          </a:ln>
                        </pic:spPr>
                      </pic:pic>
                    </a:graphicData>
                  </a:graphic>
                </wp:inline>
              </w:drawing>
            </w:r>
          </w:p>
        </w:tc>
        <w:tc>
          <w:tcPr>
            <w:tcW w:w="4747" w:type="dxa"/>
          </w:tcPr>
          <w:p w:rsidR="00752C32" w:rsidRPr="00C850AC" w:rsidRDefault="00752C32" w:rsidP="006361B3">
            <w:pPr>
              <w:rPr>
                <w:rFonts w:cs="Arial"/>
              </w:rPr>
            </w:pPr>
            <w:r w:rsidRPr="00C850AC">
              <w:rPr>
                <w:rFonts w:cs="Arial"/>
                <w:noProof/>
              </w:rPr>
              <w:drawing>
                <wp:inline distT="0" distB="0" distL="0" distR="0">
                  <wp:extent cx="2520000" cy="1896678"/>
                  <wp:effectExtent l="19050" t="0" r="0" b="0"/>
                  <wp:docPr id="41" name="Imagem 12" descr="N:\1791 - Prime - Guillermo\SIG\Fotos_campo\100_573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N:\1791 - Prime - Guillermo\SIG\Fotos_campo\100_5736.JPG"/>
                          <pic:cNvPicPr>
                            <a:picLocks noChangeAspect="1" noChangeArrowheads="1"/>
                          </pic:cNvPicPr>
                        </pic:nvPicPr>
                        <pic:blipFill>
                          <a:blip r:embed="rId33" cstate="print"/>
                          <a:srcRect/>
                          <a:stretch>
                            <a:fillRect/>
                          </a:stretch>
                        </pic:blipFill>
                        <pic:spPr bwMode="auto">
                          <a:xfrm>
                            <a:off x="0" y="0"/>
                            <a:ext cx="2520000" cy="1896678"/>
                          </a:xfrm>
                          <a:prstGeom prst="rect">
                            <a:avLst/>
                          </a:prstGeom>
                          <a:noFill/>
                          <a:ln w="9525">
                            <a:noFill/>
                            <a:miter lim="800000"/>
                            <a:headEnd/>
                            <a:tailEnd/>
                          </a:ln>
                        </pic:spPr>
                      </pic:pic>
                    </a:graphicData>
                  </a:graphic>
                </wp:inline>
              </w:drawing>
            </w:r>
          </w:p>
        </w:tc>
      </w:tr>
      <w:tr w:rsidR="00752C32" w:rsidRPr="00817E9C" w:rsidTr="00502840">
        <w:tc>
          <w:tcPr>
            <w:tcW w:w="9494" w:type="dxa"/>
            <w:gridSpan w:val="2"/>
          </w:tcPr>
          <w:p w:rsidR="00752C32" w:rsidRPr="00817E9C" w:rsidRDefault="002A3956" w:rsidP="00727071">
            <w:pPr>
              <w:rPr>
                <w:rFonts w:cs="Arial"/>
                <w:sz w:val="18"/>
                <w:szCs w:val="18"/>
              </w:rPr>
            </w:pPr>
            <w:r w:rsidRPr="00817E9C">
              <w:rPr>
                <w:rFonts w:cs="Arial"/>
                <w:sz w:val="18"/>
                <w:szCs w:val="18"/>
              </w:rPr>
              <w:t>Nesta mesma estrada</w:t>
            </w:r>
            <w:r w:rsidR="00752C32" w:rsidRPr="00817E9C">
              <w:rPr>
                <w:rFonts w:cs="Arial"/>
                <w:sz w:val="18"/>
                <w:szCs w:val="18"/>
              </w:rPr>
              <w:t xml:space="preserve">, </w:t>
            </w:r>
            <w:r w:rsidRPr="00817E9C">
              <w:rPr>
                <w:rFonts w:cs="Arial"/>
                <w:sz w:val="18"/>
                <w:szCs w:val="18"/>
              </w:rPr>
              <w:t>e no mesmo contexto</w:t>
            </w:r>
            <w:r w:rsidR="00F75691" w:rsidRPr="00817E9C">
              <w:rPr>
                <w:rFonts w:cs="Arial"/>
                <w:sz w:val="18"/>
                <w:szCs w:val="18"/>
              </w:rPr>
              <w:t xml:space="preserve"> de verificação dos locais de enfoque</w:t>
            </w:r>
            <w:r w:rsidRPr="00817E9C">
              <w:rPr>
                <w:rFonts w:cs="Arial"/>
                <w:sz w:val="18"/>
                <w:szCs w:val="18"/>
              </w:rPr>
              <w:t xml:space="preserve">, </w:t>
            </w:r>
            <w:r w:rsidR="00752C32" w:rsidRPr="00817E9C">
              <w:rPr>
                <w:rFonts w:cs="Arial"/>
                <w:sz w:val="18"/>
                <w:szCs w:val="18"/>
              </w:rPr>
              <w:t>foi encontrado um estabelecimento comercial onde são cortadas e distribuídas madeiras</w:t>
            </w:r>
            <w:r w:rsidR="00EC79B7" w:rsidRPr="00817E9C">
              <w:rPr>
                <w:rFonts w:cs="Arial"/>
                <w:sz w:val="18"/>
                <w:szCs w:val="18"/>
              </w:rPr>
              <w:t xml:space="preserve"> </w:t>
            </w:r>
            <w:r w:rsidR="00EC79B7" w:rsidRPr="00817E9C">
              <w:rPr>
                <w:rFonts w:cs="Arial"/>
                <w:noProof/>
                <w:color w:val="000000"/>
                <w:sz w:val="18"/>
                <w:szCs w:val="18"/>
              </w:rPr>
              <w:t>(Ferreira Sobrinho Comércio de Madeiras Ltda-Me)</w:t>
            </w:r>
            <w:r w:rsidR="00752C32" w:rsidRPr="00817E9C">
              <w:rPr>
                <w:rFonts w:cs="Arial"/>
                <w:sz w:val="18"/>
                <w:szCs w:val="18"/>
              </w:rPr>
              <w:t>.</w:t>
            </w:r>
            <w:r w:rsidR="00727071" w:rsidRPr="00817E9C">
              <w:rPr>
                <w:rFonts w:cs="Arial"/>
                <w:sz w:val="18"/>
                <w:szCs w:val="18"/>
              </w:rPr>
              <w:t xml:space="preserve"> Este estabelecimento também se encontra cadastrado no </w:t>
            </w:r>
            <w:proofErr w:type="spellStart"/>
            <w:r w:rsidR="00727071" w:rsidRPr="00817E9C">
              <w:rPr>
                <w:rFonts w:cs="Arial"/>
                <w:sz w:val="18"/>
                <w:szCs w:val="18"/>
              </w:rPr>
              <w:t>SIPOL</w:t>
            </w:r>
            <w:proofErr w:type="spellEnd"/>
            <w:r w:rsidR="00727071" w:rsidRPr="00817E9C">
              <w:rPr>
                <w:rFonts w:cs="Arial"/>
                <w:sz w:val="18"/>
                <w:szCs w:val="18"/>
              </w:rPr>
              <w:t>, entretanto foi descaracterizado por não apresentar riscos de contaminação de solos, subsolos, águas superficiais e subterrâneas.</w:t>
            </w:r>
          </w:p>
        </w:tc>
      </w:tr>
    </w:tbl>
    <w:p w:rsidR="00E6788F" w:rsidRPr="00C850AC" w:rsidRDefault="00E6788F" w:rsidP="00E6788F">
      <w:pPr>
        <w:rPr>
          <w:rFonts w:cs="Arial"/>
        </w:rPr>
      </w:pPr>
    </w:p>
    <w:p w:rsidR="00E6788F" w:rsidRPr="00C850AC" w:rsidRDefault="00E6788F" w:rsidP="00E6788F">
      <w:pPr>
        <w:rPr>
          <w:rFonts w:cs="Arial"/>
        </w:rPr>
      </w:pPr>
    </w:p>
    <w:p w:rsidR="00761325" w:rsidRPr="00C850AC" w:rsidRDefault="00E6788F" w:rsidP="00E6788F">
      <w:pPr>
        <w:jc w:val="center"/>
        <w:rPr>
          <w:rFonts w:cs="Arial"/>
          <w:snapToGrid w:val="0"/>
          <w:color w:val="000000"/>
          <w:w w:val="0"/>
          <w:u w:color="000000"/>
          <w:bdr w:val="none" w:sz="0" w:space="0" w:color="000000"/>
          <w:shd w:val="clear" w:color="000000" w:fill="000000"/>
        </w:rPr>
      </w:pPr>
      <w:r w:rsidRPr="00C850AC">
        <w:rPr>
          <w:rFonts w:cs="Arial"/>
          <w:snapToGrid w:val="0"/>
          <w:color w:val="000000"/>
          <w:w w:val="0"/>
          <w:u w:color="000000"/>
          <w:bdr w:val="none" w:sz="0" w:space="0" w:color="000000"/>
          <w:shd w:val="clear" w:color="000000" w:fill="000000"/>
        </w:rPr>
        <w:t xml:space="preserve">  </w:t>
      </w:r>
    </w:p>
    <w:p w:rsidR="00761325" w:rsidRPr="00C850AC" w:rsidRDefault="00761325" w:rsidP="00E6788F">
      <w:pPr>
        <w:jc w:val="center"/>
        <w:rPr>
          <w:rFonts w:cs="Arial"/>
          <w:snapToGrid w:val="0"/>
          <w:color w:val="000000"/>
          <w:w w:val="0"/>
          <w:u w:color="000000"/>
          <w:bdr w:val="none" w:sz="0" w:space="0" w:color="000000"/>
          <w:shd w:val="clear" w:color="000000" w:fill="000000"/>
        </w:rPr>
      </w:pPr>
    </w:p>
    <w:p w:rsidR="00761325" w:rsidRPr="00C850AC" w:rsidRDefault="00761325" w:rsidP="00E6788F">
      <w:pPr>
        <w:jc w:val="center"/>
        <w:rPr>
          <w:rFonts w:cs="Arial"/>
          <w:snapToGrid w:val="0"/>
          <w:color w:val="000000"/>
          <w:w w:val="0"/>
          <w:u w:color="000000"/>
          <w:bdr w:val="none" w:sz="0" w:space="0" w:color="000000"/>
          <w:shd w:val="clear" w:color="000000" w:fill="000000"/>
        </w:rPr>
      </w:pPr>
    </w:p>
    <w:p w:rsidR="00761325" w:rsidRPr="00C850AC" w:rsidRDefault="00761325" w:rsidP="00E6788F">
      <w:pPr>
        <w:jc w:val="center"/>
        <w:rPr>
          <w:rFonts w:cs="Arial"/>
          <w:snapToGrid w:val="0"/>
          <w:color w:val="000000"/>
          <w:w w:val="0"/>
          <w:u w:color="000000"/>
          <w:bdr w:val="none" w:sz="0" w:space="0" w:color="000000"/>
          <w:shd w:val="clear" w:color="000000" w:fill="000000"/>
        </w:rPr>
      </w:pPr>
    </w:p>
    <w:p w:rsidR="00761325" w:rsidRPr="00C850AC" w:rsidRDefault="00761325" w:rsidP="00E6788F">
      <w:pPr>
        <w:jc w:val="center"/>
        <w:rPr>
          <w:rFonts w:cs="Arial"/>
          <w:snapToGrid w:val="0"/>
          <w:color w:val="000000"/>
          <w:w w:val="0"/>
          <w:u w:color="000000"/>
          <w:bdr w:val="none" w:sz="0" w:space="0" w:color="000000"/>
          <w:shd w:val="clear" w:color="000000" w:fill="000000"/>
        </w:rPr>
      </w:pPr>
    </w:p>
    <w:p w:rsidR="00D4070A" w:rsidRDefault="00D4070A" w:rsidP="00E6788F">
      <w:pPr>
        <w:jc w:val="center"/>
        <w:rPr>
          <w:rFonts w:cs="Arial"/>
          <w:snapToGrid w:val="0"/>
          <w:color w:val="000000"/>
          <w:w w:val="0"/>
          <w:u w:color="000000"/>
          <w:bdr w:val="none" w:sz="0" w:space="0" w:color="000000"/>
          <w:shd w:val="clear" w:color="000000" w:fill="000000"/>
        </w:rPr>
      </w:pPr>
    </w:p>
    <w:tbl>
      <w:tblPr>
        <w:tblStyle w:val="Tabelacomgrade"/>
        <w:tblW w:w="0" w:type="auto"/>
        <w:tblLook w:val="04A0" w:firstRow="1" w:lastRow="0" w:firstColumn="1" w:lastColumn="0" w:noHBand="0" w:noVBand="1"/>
      </w:tblPr>
      <w:tblGrid>
        <w:gridCol w:w="4672"/>
        <w:gridCol w:w="4672"/>
      </w:tblGrid>
      <w:tr w:rsidR="00761325" w:rsidRPr="00C850AC" w:rsidTr="00761325">
        <w:trPr>
          <w:trHeight w:val="318"/>
        </w:trPr>
        <w:tc>
          <w:tcPr>
            <w:tcW w:w="4747" w:type="dxa"/>
          </w:tcPr>
          <w:p w:rsidR="00761325" w:rsidRPr="00C850AC" w:rsidRDefault="00761325" w:rsidP="00E6788F">
            <w:pPr>
              <w:jc w:val="center"/>
              <w:rPr>
                <w:rFonts w:cs="Arial"/>
                <w:snapToGrid w:val="0"/>
                <w:color w:val="000000"/>
                <w:w w:val="0"/>
                <w:u w:color="000000"/>
                <w:bdr w:val="none" w:sz="0" w:space="0" w:color="000000"/>
                <w:shd w:val="clear" w:color="000000" w:fill="000000"/>
              </w:rPr>
            </w:pPr>
            <w:r w:rsidRPr="00C850AC">
              <w:rPr>
                <w:rFonts w:cs="Arial"/>
                <w:noProof/>
                <w:color w:val="000000"/>
                <w:w w:val="0"/>
              </w:rPr>
              <w:lastRenderedPageBreak/>
              <w:drawing>
                <wp:inline distT="0" distB="0" distL="0" distR="0">
                  <wp:extent cx="2520000" cy="1892275"/>
                  <wp:effectExtent l="19050" t="0" r="0" b="0"/>
                  <wp:docPr id="42" name="Imagem 5" descr="N:\1791 - Prime - Guillermo\SIG\Fotos_campo\100_57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N:\1791 - Prime - Guillermo\SIG\Fotos_campo\100_5724.JPG"/>
                          <pic:cNvPicPr>
                            <a:picLocks noChangeAspect="1" noChangeArrowheads="1"/>
                          </pic:cNvPicPr>
                        </pic:nvPicPr>
                        <pic:blipFill>
                          <a:blip r:embed="rId34" cstate="print"/>
                          <a:srcRect/>
                          <a:stretch>
                            <a:fillRect/>
                          </a:stretch>
                        </pic:blipFill>
                        <pic:spPr bwMode="auto">
                          <a:xfrm>
                            <a:off x="0" y="0"/>
                            <a:ext cx="2520000" cy="1892275"/>
                          </a:xfrm>
                          <a:prstGeom prst="rect">
                            <a:avLst/>
                          </a:prstGeom>
                          <a:noFill/>
                          <a:ln w="9525">
                            <a:noFill/>
                            <a:miter lim="800000"/>
                            <a:headEnd/>
                            <a:tailEnd/>
                          </a:ln>
                        </pic:spPr>
                      </pic:pic>
                    </a:graphicData>
                  </a:graphic>
                </wp:inline>
              </w:drawing>
            </w:r>
          </w:p>
        </w:tc>
        <w:tc>
          <w:tcPr>
            <w:tcW w:w="4747" w:type="dxa"/>
          </w:tcPr>
          <w:p w:rsidR="00761325" w:rsidRPr="00C850AC" w:rsidRDefault="00761325" w:rsidP="00E6788F">
            <w:pPr>
              <w:jc w:val="center"/>
              <w:rPr>
                <w:rFonts w:cs="Arial"/>
                <w:snapToGrid w:val="0"/>
                <w:color w:val="000000"/>
                <w:w w:val="0"/>
                <w:u w:color="000000"/>
                <w:bdr w:val="none" w:sz="0" w:space="0" w:color="000000"/>
                <w:shd w:val="clear" w:color="000000" w:fill="000000"/>
              </w:rPr>
            </w:pPr>
            <w:r w:rsidRPr="00C850AC">
              <w:rPr>
                <w:rFonts w:cs="Arial"/>
                <w:noProof/>
                <w:color w:val="000000"/>
                <w:w w:val="0"/>
              </w:rPr>
              <w:drawing>
                <wp:inline distT="0" distB="0" distL="0" distR="0">
                  <wp:extent cx="2522284" cy="1898073"/>
                  <wp:effectExtent l="19050" t="0" r="0" b="0"/>
                  <wp:docPr id="43" name="Imagem 2" descr="N:\1791 - Prime - Guillermo\SIG\Fotos_campo\100_5727_cortad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N:\1791 - Prime - Guillermo\SIG\Fotos_campo\100_5727_cortada.jpg"/>
                          <pic:cNvPicPr>
                            <a:picLocks noChangeAspect="1" noChangeArrowheads="1"/>
                          </pic:cNvPicPr>
                        </pic:nvPicPr>
                        <pic:blipFill>
                          <a:blip r:embed="rId35" cstate="print"/>
                          <a:srcRect/>
                          <a:stretch>
                            <a:fillRect/>
                          </a:stretch>
                        </pic:blipFill>
                        <pic:spPr bwMode="auto">
                          <a:xfrm>
                            <a:off x="0" y="0"/>
                            <a:ext cx="2520000" cy="1896354"/>
                          </a:xfrm>
                          <a:prstGeom prst="rect">
                            <a:avLst/>
                          </a:prstGeom>
                          <a:noFill/>
                          <a:ln w="9525">
                            <a:noFill/>
                            <a:miter lim="800000"/>
                            <a:headEnd/>
                            <a:tailEnd/>
                          </a:ln>
                        </pic:spPr>
                      </pic:pic>
                    </a:graphicData>
                  </a:graphic>
                </wp:inline>
              </w:drawing>
            </w:r>
          </w:p>
        </w:tc>
      </w:tr>
      <w:tr w:rsidR="00761325" w:rsidRPr="00817E9C" w:rsidTr="00761325">
        <w:trPr>
          <w:trHeight w:val="692"/>
        </w:trPr>
        <w:tc>
          <w:tcPr>
            <w:tcW w:w="4747" w:type="dxa"/>
          </w:tcPr>
          <w:p w:rsidR="00B31EEC" w:rsidRPr="00817E9C" w:rsidRDefault="00B31EEC" w:rsidP="00761325">
            <w:pPr>
              <w:rPr>
                <w:rFonts w:cs="Arial"/>
                <w:sz w:val="18"/>
                <w:szCs w:val="18"/>
              </w:rPr>
            </w:pPr>
          </w:p>
          <w:p w:rsidR="00761325" w:rsidRPr="00817E9C" w:rsidRDefault="00761325" w:rsidP="00C850AC">
            <w:pPr>
              <w:rPr>
                <w:rFonts w:cs="Arial"/>
                <w:sz w:val="18"/>
                <w:szCs w:val="18"/>
              </w:rPr>
            </w:pPr>
            <w:r w:rsidRPr="00817E9C">
              <w:rPr>
                <w:rFonts w:cs="Arial"/>
                <w:sz w:val="18"/>
                <w:szCs w:val="18"/>
              </w:rPr>
              <w:t>Um dos acessos ao reservatório Jaguari</w:t>
            </w:r>
            <w:r w:rsidR="00B31EEC" w:rsidRPr="00817E9C">
              <w:rPr>
                <w:rFonts w:cs="Arial"/>
                <w:sz w:val="18"/>
                <w:szCs w:val="18"/>
              </w:rPr>
              <w:t>, na porção sul da AID,</w:t>
            </w:r>
            <w:r w:rsidRPr="00817E9C">
              <w:rPr>
                <w:rFonts w:cs="Arial"/>
                <w:sz w:val="18"/>
                <w:szCs w:val="18"/>
              </w:rPr>
              <w:t xml:space="preserve"> não foi permitido, por existir uma área particular com cultivo de eucaliptos</w:t>
            </w:r>
            <w:r w:rsidR="00C850AC" w:rsidRPr="00817E9C">
              <w:rPr>
                <w:rFonts w:cs="Arial"/>
                <w:sz w:val="18"/>
                <w:szCs w:val="18"/>
              </w:rPr>
              <w:t>.</w:t>
            </w:r>
          </w:p>
        </w:tc>
        <w:tc>
          <w:tcPr>
            <w:tcW w:w="4747" w:type="dxa"/>
          </w:tcPr>
          <w:p w:rsidR="00761325" w:rsidRPr="00817E9C" w:rsidRDefault="00761325" w:rsidP="00B31EEC">
            <w:pPr>
              <w:rPr>
                <w:rFonts w:cs="Arial"/>
                <w:snapToGrid w:val="0"/>
                <w:color w:val="000000"/>
                <w:w w:val="0"/>
                <w:sz w:val="18"/>
                <w:szCs w:val="18"/>
                <w:u w:color="000000"/>
                <w:bdr w:val="none" w:sz="0" w:space="0" w:color="000000"/>
                <w:shd w:val="clear" w:color="000000" w:fill="000000"/>
              </w:rPr>
            </w:pPr>
            <w:r w:rsidRPr="00817E9C">
              <w:rPr>
                <w:rFonts w:cs="Arial"/>
                <w:sz w:val="18"/>
                <w:szCs w:val="18"/>
              </w:rPr>
              <w:t xml:space="preserve">Outro acesso ao reservatório Jaguari não foi permitido por aparentar ser de propriedade da empresa </w:t>
            </w:r>
            <w:proofErr w:type="spellStart"/>
            <w:r w:rsidRPr="00817E9C">
              <w:rPr>
                <w:rFonts w:cs="Arial"/>
                <w:sz w:val="18"/>
                <w:szCs w:val="18"/>
              </w:rPr>
              <w:t>Hulk</w:t>
            </w:r>
            <w:proofErr w:type="spellEnd"/>
            <w:r w:rsidRPr="00817E9C">
              <w:rPr>
                <w:rFonts w:cs="Arial"/>
                <w:sz w:val="18"/>
                <w:szCs w:val="18"/>
              </w:rPr>
              <w:t xml:space="preserve"> - Telhas e Alambrados. A placa foi encontrada próxima à entrada da área em questão, sendo avistado no mesmo local um veículo com o logo da empresa.</w:t>
            </w:r>
          </w:p>
        </w:tc>
      </w:tr>
      <w:tr w:rsidR="00B32D07" w:rsidRPr="00817E9C" w:rsidTr="00761325">
        <w:trPr>
          <w:trHeight w:val="692"/>
        </w:trPr>
        <w:tc>
          <w:tcPr>
            <w:tcW w:w="4747" w:type="dxa"/>
          </w:tcPr>
          <w:p w:rsidR="00B32D07" w:rsidRPr="00817E9C" w:rsidRDefault="00B32D07" w:rsidP="00761325">
            <w:pPr>
              <w:rPr>
                <w:rFonts w:cs="Arial"/>
                <w:sz w:val="18"/>
                <w:szCs w:val="18"/>
              </w:rPr>
            </w:pPr>
            <w:r w:rsidRPr="00817E9C">
              <w:rPr>
                <w:rFonts w:cs="Arial"/>
                <w:noProof/>
                <w:color w:val="000000"/>
                <w:w w:val="0"/>
                <w:sz w:val="18"/>
                <w:szCs w:val="18"/>
              </w:rPr>
              <w:drawing>
                <wp:inline distT="0" distB="0" distL="0" distR="0">
                  <wp:extent cx="2520000" cy="1886825"/>
                  <wp:effectExtent l="19050" t="0" r="0" b="0"/>
                  <wp:docPr id="44" name="Imagem 1" descr="N:\1791 - Prime - Guillermo\SIG\Fotos_campo\100_57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N:\1791 - Prime - Guillermo\SIG\Fotos_campo\100_5726.JPG"/>
                          <pic:cNvPicPr>
                            <a:picLocks noChangeAspect="1" noChangeArrowheads="1"/>
                          </pic:cNvPicPr>
                        </pic:nvPicPr>
                        <pic:blipFill>
                          <a:blip r:embed="rId36" cstate="print"/>
                          <a:srcRect/>
                          <a:stretch>
                            <a:fillRect/>
                          </a:stretch>
                        </pic:blipFill>
                        <pic:spPr bwMode="auto">
                          <a:xfrm>
                            <a:off x="0" y="0"/>
                            <a:ext cx="2520000" cy="1886825"/>
                          </a:xfrm>
                          <a:prstGeom prst="rect">
                            <a:avLst/>
                          </a:prstGeom>
                          <a:noFill/>
                          <a:ln w="9525">
                            <a:noFill/>
                            <a:miter lim="800000"/>
                            <a:headEnd/>
                            <a:tailEnd/>
                          </a:ln>
                        </pic:spPr>
                      </pic:pic>
                    </a:graphicData>
                  </a:graphic>
                </wp:inline>
              </w:drawing>
            </w:r>
          </w:p>
        </w:tc>
        <w:tc>
          <w:tcPr>
            <w:tcW w:w="4747" w:type="dxa"/>
          </w:tcPr>
          <w:p w:rsidR="00B31EEC" w:rsidRPr="00817E9C" w:rsidRDefault="00B31EEC" w:rsidP="00B32D07">
            <w:pPr>
              <w:rPr>
                <w:rFonts w:cs="Arial"/>
                <w:sz w:val="18"/>
                <w:szCs w:val="18"/>
              </w:rPr>
            </w:pPr>
          </w:p>
          <w:p w:rsidR="00B32D07" w:rsidRPr="00817E9C" w:rsidRDefault="00B32D07" w:rsidP="00B32D07">
            <w:pPr>
              <w:rPr>
                <w:rFonts w:cs="Arial"/>
                <w:sz w:val="18"/>
                <w:szCs w:val="18"/>
              </w:rPr>
            </w:pPr>
            <w:r w:rsidRPr="00817E9C">
              <w:rPr>
                <w:rFonts w:cs="Arial"/>
                <w:sz w:val="18"/>
                <w:szCs w:val="18"/>
              </w:rPr>
              <w:t xml:space="preserve">Em escritório buscou-se mais informações sobre a empresa em questão, porém não houveram resultados que comprovem de fato que essa empresa tem sua fábrica neste local, já que o endereço comercial é outro. </w:t>
            </w:r>
            <w:r w:rsidR="00B31EEC" w:rsidRPr="00817E9C">
              <w:rPr>
                <w:rFonts w:cs="Arial"/>
                <w:sz w:val="18"/>
                <w:szCs w:val="18"/>
              </w:rPr>
              <w:t>Esta</w:t>
            </w:r>
            <w:r w:rsidRPr="00817E9C">
              <w:rPr>
                <w:rFonts w:cs="Arial"/>
                <w:sz w:val="18"/>
                <w:szCs w:val="18"/>
              </w:rPr>
              <w:t xml:space="preserve"> foto ilustra a região, que não foi acessada, onde suspeita-se que possa existir a</w:t>
            </w:r>
            <w:r w:rsidR="00EA00ED" w:rsidRPr="00817E9C">
              <w:rPr>
                <w:rFonts w:cs="Arial"/>
                <w:sz w:val="18"/>
                <w:szCs w:val="18"/>
              </w:rPr>
              <w:t>lguma atividade associada à</w:t>
            </w:r>
            <w:r w:rsidRPr="00817E9C">
              <w:rPr>
                <w:rFonts w:cs="Arial"/>
                <w:sz w:val="18"/>
                <w:szCs w:val="18"/>
              </w:rPr>
              <w:t xml:space="preserve"> </w:t>
            </w:r>
            <w:r w:rsidR="00EA00ED" w:rsidRPr="00817E9C">
              <w:rPr>
                <w:rFonts w:cs="Arial"/>
                <w:sz w:val="18"/>
                <w:szCs w:val="18"/>
              </w:rPr>
              <w:t>empresa</w:t>
            </w:r>
            <w:r w:rsidRPr="00817E9C">
              <w:rPr>
                <w:rFonts w:cs="Arial"/>
                <w:sz w:val="18"/>
                <w:szCs w:val="18"/>
              </w:rPr>
              <w:t>.</w:t>
            </w:r>
          </w:p>
          <w:p w:rsidR="00B32D07" w:rsidRPr="00817E9C" w:rsidRDefault="00B32D07" w:rsidP="00761325">
            <w:pPr>
              <w:jc w:val="center"/>
              <w:rPr>
                <w:rFonts w:cs="Arial"/>
                <w:sz w:val="18"/>
                <w:szCs w:val="18"/>
              </w:rPr>
            </w:pPr>
          </w:p>
        </w:tc>
      </w:tr>
      <w:tr w:rsidR="00B32D07" w:rsidRPr="00C850AC" w:rsidTr="00761325">
        <w:trPr>
          <w:trHeight w:val="692"/>
        </w:trPr>
        <w:tc>
          <w:tcPr>
            <w:tcW w:w="4747" w:type="dxa"/>
          </w:tcPr>
          <w:p w:rsidR="00B32D07" w:rsidRPr="00C850AC" w:rsidRDefault="00B32D07" w:rsidP="00761325">
            <w:pPr>
              <w:rPr>
                <w:rFonts w:cs="Arial"/>
                <w:noProof/>
                <w:color w:val="000000"/>
                <w:w w:val="0"/>
              </w:rPr>
            </w:pPr>
            <w:r w:rsidRPr="00C850AC">
              <w:rPr>
                <w:rFonts w:cs="Arial"/>
                <w:noProof/>
              </w:rPr>
              <w:drawing>
                <wp:inline distT="0" distB="0" distL="0" distR="0">
                  <wp:extent cx="2519748" cy="1888176"/>
                  <wp:effectExtent l="19050" t="0" r="0" b="0"/>
                  <wp:docPr id="45" name="Imagem 17" descr="N:\1791 - Prime - Guillermo\SIG\Fotos_campo\100_574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N:\1791 - Prime - Guillermo\SIG\Fotos_campo\100_5743.JPG"/>
                          <pic:cNvPicPr>
                            <a:picLocks noChangeAspect="1" noChangeArrowheads="1"/>
                          </pic:cNvPicPr>
                        </pic:nvPicPr>
                        <pic:blipFill>
                          <a:blip r:embed="rId37" cstate="print"/>
                          <a:srcRect b="12412"/>
                          <a:stretch>
                            <a:fillRect/>
                          </a:stretch>
                        </pic:blipFill>
                        <pic:spPr bwMode="auto">
                          <a:xfrm>
                            <a:off x="0" y="0"/>
                            <a:ext cx="2522270" cy="1890066"/>
                          </a:xfrm>
                          <a:prstGeom prst="rect">
                            <a:avLst/>
                          </a:prstGeom>
                          <a:noFill/>
                          <a:ln w="9525">
                            <a:noFill/>
                            <a:miter lim="800000"/>
                            <a:headEnd/>
                            <a:tailEnd/>
                          </a:ln>
                        </pic:spPr>
                      </pic:pic>
                    </a:graphicData>
                  </a:graphic>
                </wp:inline>
              </w:drawing>
            </w:r>
          </w:p>
        </w:tc>
        <w:tc>
          <w:tcPr>
            <w:tcW w:w="4747" w:type="dxa"/>
          </w:tcPr>
          <w:p w:rsidR="00B32D07" w:rsidRPr="00C850AC" w:rsidRDefault="00B32D07" w:rsidP="00B32D07">
            <w:pPr>
              <w:rPr>
                <w:rFonts w:cs="Arial"/>
              </w:rPr>
            </w:pPr>
            <w:r w:rsidRPr="00C850AC">
              <w:rPr>
                <w:rFonts w:cs="Arial"/>
                <w:noProof/>
              </w:rPr>
              <w:drawing>
                <wp:inline distT="0" distB="0" distL="0" distR="0">
                  <wp:extent cx="2520000" cy="1891666"/>
                  <wp:effectExtent l="19050" t="0" r="0" b="0"/>
                  <wp:docPr id="46" name="Imagem 18" descr="N:\1791 - Prime - Guillermo\SIG\Fotos_campo\100_574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N:\1791 - Prime - Guillermo\SIG\Fotos_campo\100_5747.JPG"/>
                          <pic:cNvPicPr>
                            <a:picLocks noChangeAspect="1" noChangeArrowheads="1"/>
                          </pic:cNvPicPr>
                        </pic:nvPicPr>
                        <pic:blipFill>
                          <a:blip r:embed="rId38" cstate="print"/>
                          <a:srcRect/>
                          <a:stretch>
                            <a:fillRect/>
                          </a:stretch>
                        </pic:blipFill>
                        <pic:spPr bwMode="auto">
                          <a:xfrm>
                            <a:off x="0" y="0"/>
                            <a:ext cx="2520000" cy="1891666"/>
                          </a:xfrm>
                          <a:prstGeom prst="rect">
                            <a:avLst/>
                          </a:prstGeom>
                          <a:noFill/>
                          <a:ln w="9525">
                            <a:noFill/>
                            <a:miter lim="800000"/>
                            <a:headEnd/>
                            <a:tailEnd/>
                          </a:ln>
                        </pic:spPr>
                      </pic:pic>
                    </a:graphicData>
                  </a:graphic>
                </wp:inline>
              </w:drawing>
            </w:r>
          </w:p>
        </w:tc>
      </w:tr>
      <w:tr w:rsidR="00B31EEC" w:rsidRPr="00817E9C" w:rsidTr="00F30008">
        <w:trPr>
          <w:trHeight w:val="692"/>
        </w:trPr>
        <w:tc>
          <w:tcPr>
            <w:tcW w:w="9494" w:type="dxa"/>
            <w:gridSpan w:val="2"/>
          </w:tcPr>
          <w:p w:rsidR="00B31EEC" w:rsidRPr="00817E9C" w:rsidRDefault="00B31EEC" w:rsidP="00F75691">
            <w:pPr>
              <w:rPr>
                <w:rFonts w:cs="Arial"/>
                <w:sz w:val="18"/>
                <w:szCs w:val="18"/>
              </w:rPr>
            </w:pPr>
            <w:r w:rsidRPr="00817E9C">
              <w:rPr>
                <w:rFonts w:cs="Arial"/>
                <w:sz w:val="18"/>
                <w:szCs w:val="18"/>
              </w:rPr>
              <w:t>As fotos acima mostram a porção norte da área de estudo (próximo ao reservatório Atibainha), na qual é possível notar a maior preservação dos fragmentos de mata, as formas de relevo são mais marcantes e as atividades antrópicas, chácaras e residências são muito raras. O acesso não foi realizado por se tratar de uma área particular cercada.</w:t>
            </w:r>
          </w:p>
        </w:tc>
      </w:tr>
    </w:tbl>
    <w:p w:rsidR="00D4070A" w:rsidRDefault="00D4070A" w:rsidP="00E6788F">
      <w:pPr>
        <w:jc w:val="center"/>
        <w:rPr>
          <w:b/>
          <w:sz w:val="24"/>
          <w:szCs w:val="24"/>
        </w:rPr>
      </w:pPr>
    </w:p>
    <w:p w:rsidR="00D4070A" w:rsidRDefault="00D4070A" w:rsidP="00E6788F">
      <w:pPr>
        <w:jc w:val="center"/>
        <w:rPr>
          <w:b/>
          <w:sz w:val="24"/>
          <w:szCs w:val="24"/>
        </w:rPr>
      </w:pPr>
    </w:p>
    <w:p w:rsidR="00D4070A" w:rsidRDefault="00D4070A" w:rsidP="00E6788F">
      <w:pPr>
        <w:jc w:val="center"/>
        <w:rPr>
          <w:b/>
          <w:sz w:val="24"/>
          <w:szCs w:val="24"/>
        </w:rPr>
      </w:pPr>
    </w:p>
    <w:p w:rsidR="00D4070A" w:rsidRDefault="00D4070A" w:rsidP="00E6788F">
      <w:pPr>
        <w:jc w:val="center"/>
        <w:rPr>
          <w:b/>
          <w:sz w:val="24"/>
          <w:szCs w:val="24"/>
        </w:rPr>
      </w:pPr>
    </w:p>
    <w:p w:rsidR="00D4070A" w:rsidRDefault="00D4070A" w:rsidP="00E6788F">
      <w:pPr>
        <w:jc w:val="center"/>
        <w:rPr>
          <w:b/>
          <w:sz w:val="24"/>
          <w:szCs w:val="24"/>
        </w:rPr>
      </w:pPr>
    </w:p>
    <w:p w:rsidR="00D4070A" w:rsidRDefault="00D4070A" w:rsidP="00395B1F"/>
    <w:p w:rsidR="00D4070A" w:rsidRDefault="00D4070A" w:rsidP="00395B1F"/>
    <w:p w:rsidR="00D4070A" w:rsidRDefault="00D4070A" w:rsidP="00395B1F"/>
    <w:p w:rsidR="00D4070A" w:rsidRDefault="00D4070A" w:rsidP="00395B1F"/>
    <w:p w:rsidR="00D4070A" w:rsidRDefault="00D4070A" w:rsidP="00395B1F"/>
    <w:p w:rsidR="00D4070A" w:rsidRDefault="00D4070A" w:rsidP="00395B1F"/>
    <w:p w:rsidR="00D4070A" w:rsidRDefault="00D4070A" w:rsidP="00395B1F"/>
    <w:p w:rsidR="00D4070A" w:rsidRDefault="00D4070A" w:rsidP="00395B1F"/>
    <w:p w:rsidR="00D4070A" w:rsidRDefault="00D4070A" w:rsidP="00395B1F"/>
    <w:p w:rsidR="00D4070A" w:rsidRDefault="00D4070A" w:rsidP="00395B1F"/>
    <w:p w:rsidR="00D4070A" w:rsidRDefault="00D4070A" w:rsidP="00395B1F"/>
    <w:p w:rsidR="00D4070A" w:rsidRDefault="00D4070A" w:rsidP="00395B1F"/>
    <w:p w:rsidR="00D4070A" w:rsidRDefault="00D4070A" w:rsidP="00395B1F"/>
    <w:p w:rsidR="00D4070A" w:rsidRDefault="00D4070A" w:rsidP="00395B1F"/>
    <w:p w:rsidR="00395B1F" w:rsidRDefault="00395B1F" w:rsidP="00395B1F"/>
    <w:p w:rsidR="00D4070A" w:rsidRDefault="00D4070A" w:rsidP="00E6788F">
      <w:pPr>
        <w:jc w:val="center"/>
        <w:rPr>
          <w:b/>
          <w:sz w:val="24"/>
          <w:szCs w:val="24"/>
        </w:rPr>
      </w:pPr>
      <w:r w:rsidRPr="008C1894">
        <w:rPr>
          <w:b/>
          <w:sz w:val="24"/>
          <w:szCs w:val="24"/>
        </w:rPr>
        <w:t>ANE</w:t>
      </w:r>
      <w:r>
        <w:rPr>
          <w:b/>
          <w:sz w:val="24"/>
          <w:szCs w:val="24"/>
        </w:rPr>
        <w:t>X</w:t>
      </w:r>
      <w:r w:rsidRPr="008C1894">
        <w:rPr>
          <w:b/>
          <w:sz w:val="24"/>
          <w:szCs w:val="24"/>
        </w:rPr>
        <w:t xml:space="preserve">O </w:t>
      </w:r>
      <w:r w:rsidR="00A943EB">
        <w:rPr>
          <w:b/>
          <w:sz w:val="24"/>
          <w:szCs w:val="24"/>
        </w:rPr>
        <w:t>3</w:t>
      </w:r>
      <w:r w:rsidRPr="008C1894">
        <w:rPr>
          <w:b/>
          <w:sz w:val="24"/>
          <w:szCs w:val="24"/>
        </w:rPr>
        <w:t xml:space="preserve"> -</w:t>
      </w:r>
      <w:r>
        <w:rPr>
          <w:b/>
          <w:sz w:val="24"/>
          <w:szCs w:val="24"/>
        </w:rPr>
        <w:t xml:space="preserve"> </w:t>
      </w:r>
      <w:r w:rsidR="00D3364D">
        <w:rPr>
          <w:b/>
          <w:sz w:val="24"/>
          <w:szCs w:val="24"/>
        </w:rPr>
        <w:t xml:space="preserve">Descrição do </w:t>
      </w:r>
      <w:r>
        <w:rPr>
          <w:b/>
          <w:sz w:val="24"/>
          <w:szCs w:val="24"/>
        </w:rPr>
        <w:t>Locais de Enfoque</w:t>
      </w:r>
    </w:p>
    <w:p w:rsidR="004C3048" w:rsidRDefault="00D4070A">
      <w:pPr>
        <w:spacing w:after="0"/>
        <w:jc w:val="left"/>
        <w:rPr>
          <w:b/>
          <w:sz w:val="24"/>
          <w:szCs w:val="24"/>
        </w:rPr>
      </w:pPr>
      <w:r>
        <w:rPr>
          <w:b/>
          <w:sz w:val="24"/>
          <w:szCs w:val="24"/>
        </w:rPr>
        <w:br w:type="page"/>
      </w:r>
    </w:p>
    <w:tbl>
      <w:tblPr>
        <w:tblStyle w:val="Tabelacomgrade"/>
        <w:tblW w:w="9482" w:type="dxa"/>
        <w:jc w:val="center"/>
        <w:tblLayout w:type="fixed"/>
        <w:tblCellMar>
          <w:left w:w="57" w:type="dxa"/>
          <w:right w:w="57" w:type="dxa"/>
        </w:tblCellMar>
        <w:tblLook w:val="04A0" w:firstRow="1" w:lastRow="0" w:firstColumn="1" w:lastColumn="0" w:noHBand="0" w:noVBand="1"/>
      </w:tblPr>
      <w:tblGrid>
        <w:gridCol w:w="809"/>
        <w:gridCol w:w="983"/>
        <w:gridCol w:w="1546"/>
        <w:gridCol w:w="2387"/>
        <w:gridCol w:w="3757"/>
      </w:tblGrid>
      <w:tr w:rsidR="00A06D69" w:rsidRPr="0062550C" w:rsidTr="00817E9C">
        <w:trPr>
          <w:trHeight w:val="248"/>
          <w:tblHeader/>
          <w:jc w:val="center"/>
        </w:trPr>
        <w:tc>
          <w:tcPr>
            <w:tcW w:w="809" w:type="dxa"/>
            <w:shd w:val="clear" w:color="auto" w:fill="D9D9D9" w:themeFill="background1" w:themeFillShade="D9"/>
            <w:noWrap/>
            <w:vAlign w:val="center"/>
            <w:hideMark/>
          </w:tcPr>
          <w:p w:rsidR="00A06D69" w:rsidRPr="0062550C" w:rsidRDefault="00A06D69" w:rsidP="00A06D69">
            <w:pPr>
              <w:ind w:right="-123"/>
              <w:jc w:val="center"/>
              <w:rPr>
                <w:rFonts w:cs="Arial"/>
                <w:b/>
                <w:bCs/>
                <w:color w:val="000000"/>
                <w:sz w:val="20"/>
                <w:szCs w:val="20"/>
              </w:rPr>
            </w:pPr>
            <w:proofErr w:type="spellStart"/>
            <w:r w:rsidRPr="0062550C">
              <w:rPr>
                <w:rFonts w:cs="Arial"/>
                <w:b/>
                <w:bCs/>
                <w:color w:val="000000"/>
                <w:sz w:val="20"/>
                <w:szCs w:val="20"/>
              </w:rPr>
              <w:lastRenderedPageBreak/>
              <w:t>Nomen-clatura</w:t>
            </w:r>
            <w:proofErr w:type="spellEnd"/>
          </w:p>
        </w:tc>
        <w:tc>
          <w:tcPr>
            <w:tcW w:w="983" w:type="dxa"/>
            <w:shd w:val="clear" w:color="auto" w:fill="D9D9D9" w:themeFill="background1" w:themeFillShade="D9"/>
            <w:noWrap/>
            <w:vAlign w:val="center"/>
            <w:hideMark/>
          </w:tcPr>
          <w:p w:rsidR="00A06D69" w:rsidRPr="0062550C" w:rsidRDefault="00A06D69" w:rsidP="00A06D69">
            <w:pPr>
              <w:ind w:right="-108"/>
              <w:jc w:val="center"/>
              <w:rPr>
                <w:rFonts w:cs="Arial"/>
                <w:b/>
                <w:bCs/>
                <w:color w:val="000000"/>
                <w:sz w:val="20"/>
                <w:szCs w:val="20"/>
              </w:rPr>
            </w:pPr>
            <w:r w:rsidRPr="0062550C">
              <w:rPr>
                <w:rFonts w:cs="Arial"/>
                <w:b/>
                <w:bCs/>
                <w:color w:val="000000"/>
                <w:sz w:val="20"/>
                <w:szCs w:val="20"/>
              </w:rPr>
              <w:t>Área com suspeita</w:t>
            </w:r>
          </w:p>
        </w:tc>
        <w:tc>
          <w:tcPr>
            <w:tcW w:w="1546" w:type="dxa"/>
            <w:shd w:val="clear" w:color="auto" w:fill="D9D9D9" w:themeFill="background1" w:themeFillShade="D9"/>
            <w:noWrap/>
            <w:vAlign w:val="center"/>
            <w:hideMark/>
          </w:tcPr>
          <w:p w:rsidR="00A06D69" w:rsidRPr="0062550C" w:rsidRDefault="00A06D69" w:rsidP="00A06D69">
            <w:pPr>
              <w:ind w:left="-108" w:right="-108"/>
              <w:jc w:val="center"/>
              <w:rPr>
                <w:rFonts w:cs="Arial"/>
                <w:b/>
                <w:bCs/>
                <w:color w:val="000000"/>
                <w:sz w:val="20"/>
                <w:szCs w:val="20"/>
              </w:rPr>
            </w:pPr>
            <w:r w:rsidRPr="0062550C">
              <w:rPr>
                <w:rFonts w:cs="Arial"/>
                <w:b/>
                <w:bCs/>
                <w:color w:val="000000"/>
                <w:sz w:val="20"/>
                <w:szCs w:val="20"/>
              </w:rPr>
              <w:t>Uso atual</w:t>
            </w:r>
          </w:p>
        </w:tc>
        <w:tc>
          <w:tcPr>
            <w:tcW w:w="2387" w:type="dxa"/>
            <w:shd w:val="clear" w:color="auto" w:fill="D9D9D9" w:themeFill="background1" w:themeFillShade="D9"/>
            <w:vAlign w:val="center"/>
          </w:tcPr>
          <w:p w:rsidR="00A06D69" w:rsidRPr="0062550C" w:rsidRDefault="00A06D69" w:rsidP="00A06D69">
            <w:pPr>
              <w:jc w:val="center"/>
              <w:rPr>
                <w:rFonts w:cs="Arial"/>
                <w:b/>
                <w:bCs/>
                <w:color w:val="000000"/>
                <w:sz w:val="20"/>
                <w:szCs w:val="20"/>
              </w:rPr>
            </w:pPr>
            <w:r w:rsidRPr="0062550C">
              <w:rPr>
                <w:rFonts w:cs="Arial"/>
                <w:b/>
                <w:bCs/>
                <w:color w:val="000000"/>
                <w:sz w:val="20"/>
                <w:szCs w:val="20"/>
              </w:rPr>
              <w:t>Descrição</w:t>
            </w:r>
          </w:p>
        </w:tc>
        <w:tc>
          <w:tcPr>
            <w:tcW w:w="3757" w:type="dxa"/>
            <w:shd w:val="clear" w:color="auto" w:fill="D9D9D9" w:themeFill="background1" w:themeFillShade="D9"/>
            <w:noWrap/>
            <w:vAlign w:val="center"/>
            <w:hideMark/>
          </w:tcPr>
          <w:p w:rsidR="00A06D69" w:rsidRPr="0062550C" w:rsidRDefault="00A06D69" w:rsidP="00A06D69">
            <w:pPr>
              <w:jc w:val="center"/>
              <w:rPr>
                <w:rFonts w:cs="Arial"/>
                <w:b/>
                <w:bCs/>
                <w:color w:val="000000"/>
                <w:sz w:val="20"/>
                <w:szCs w:val="20"/>
              </w:rPr>
            </w:pPr>
            <w:r w:rsidRPr="0062550C">
              <w:rPr>
                <w:rFonts w:cs="Arial"/>
                <w:b/>
                <w:bCs/>
                <w:color w:val="000000"/>
                <w:sz w:val="20"/>
                <w:szCs w:val="20"/>
              </w:rPr>
              <w:t>Fotos</w:t>
            </w:r>
          </w:p>
        </w:tc>
      </w:tr>
      <w:tr w:rsidR="00A06D69" w:rsidRPr="0062550C" w:rsidTr="00817E9C">
        <w:trPr>
          <w:trHeight w:val="976"/>
          <w:jc w:val="center"/>
        </w:trPr>
        <w:tc>
          <w:tcPr>
            <w:tcW w:w="809" w:type="dxa"/>
            <w:shd w:val="clear" w:color="auto" w:fill="auto"/>
            <w:noWrap/>
            <w:vAlign w:val="center"/>
            <w:hideMark/>
          </w:tcPr>
          <w:p w:rsidR="00A06D69" w:rsidRPr="0062550C" w:rsidRDefault="0043049F" w:rsidP="0043049F">
            <w:pPr>
              <w:jc w:val="center"/>
              <w:rPr>
                <w:rFonts w:cs="Arial"/>
                <w:color w:val="000000"/>
                <w:sz w:val="20"/>
                <w:szCs w:val="20"/>
              </w:rPr>
            </w:pPr>
            <w:proofErr w:type="spellStart"/>
            <w:r w:rsidRPr="0062550C">
              <w:rPr>
                <w:rFonts w:cs="Arial"/>
                <w:color w:val="000000"/>
                <w:sz w:val="20"/>
                <w:szCs w:val="20"/>
              </w:rPr>
              <w:t>ASPe</w:t>
            </w:r>
            <w:proofErr w:type="spellEnd"/>
            <w:r w:rsidR="00A06D69" w:rsidRPr="0062550C">
              <w:rPr>
                <w:rFonts w:cs="Arial"/>
                <w:color w:val="000000"/>
                <w:sz w:val="20"/>
                <w:szCs w:val="20"/>
              </w:rPr>
              <w:t>-01</w:t>
            </w:r>
          </w:p>
        </w:tc>
        <w:tc>
          <w:tcPr>
            <w:tcW w:w="983" w:type="dxa"/>
            <w:noWrap/>
            <w:vAlign w:val="center"/>
            <w:hideMark/>
          </w:tcPr>
          <w:p w:rsidR="00A06D69" w:rsidRPr="0062550C" w:rsidRDefault="00A06D69" w:rsidP="00A06D69">
            <w:pPr>
              <w:jc w:val="center"/>
              <w:rPr>
                <w:rFonts w:cs="Arial"/>
                <w:color w:val="000000"/>
                <w:sz w:val="20"/>
                <w:szCs w:val="20"/>
              </w:rPr>
            </w:pPr>
            <w:r w:rsidRPr="0062550C">
              <w:rPr>
                <w:rFonts w:cs="Arial"/>
                <w:color w:val="000000"/>
                <w:sz w:val="20"/>
                <w:szCs w:val="20"/>
              </w:rPr>
              <w:t>Galpão</w:t>
            </w:r>
          </w:p>
        </w:tc>
        <w:tc>
          <w:tcPr>
            <w:tcW w:w="1546" w:type="dxa"/>
            <w:noWrap/>
            <w:vAlign w:val="center"/>
            <w:hideMark/>
          </w:tcPr>
          <w:p w:rsidR="00A06D69" w:rsidRPr="0062550C" w:rsidRDefault="00817E9C" w:rsidP="00A06D69">
            <w:pPr>
              <w:ind w:left="-108" w:right="-108"/>
              <w:jc w:val="center"/>
              <w:rPr>
                <w:rFonts w:cs="Arial"/>
                <w:color w:val="000000"/>
                <w:sz w:val="20"/>
                <w:szCs w:val="20"/>
              </w:rPr>
            </w:pPr>
            <w:r w:rsidRPr="0062550C">
              <w:rPr>
                <w:rFonts w:cs="Arial"/>
                <w:color w:val="000000"/>
                <w:sz w:val="20"/>
                <w:szCs w:val="20"/>
              </w:rPr>
              <w:t>Prov</w:t>
            </w:r>
            <w:r w:rsidR="0062550C">
              <w:rPr>
                <w:rFonts w:cs="Arial"/>
                <w:color w:val="000000"/>
                <w:sz w:val="20"/>
                <w:szCs w:val="20"/>
              </w:rPr>
              <w:t>a</w:t>
            </w:r>
            <w:r w:rsidRPr="0062550C">
              <w:rPr>
                <w:rFonts w:cs="Arial"/>
                <w:color w:val="000000"/>
                <w:sz w:val="20"/>
                <w:szCs w:val="20"/>
              </w:rPr>
              <w:t>vel</w:t>
            </w:r>
            <w:r w:rsidR="00A06D69" w:rsidRPr="0062550C">
              <w:rPr>
                <w:rFonts w:cs="Arial"/>
                <w:color w:val="000000"/>
                <w:sz w:val="20"/>
                <w:szCs w:val="20"/>
              </w:rPr>
              <w:t xml:space="preserve">mente associado a empresa </w:t>
            </w:r>
          </w:p>
          <w:p w:rsidR="00A06D69" w:rsidRPr="0062550C" w:rsidRDefault="00A06D69" w:rsidP="00A06D69">
            <w:pPr>
              <w:ind w:left="-108" w:right="-108"/>
              <w:jc w:val="center"/>
              <w:rPr>
                <w:rFonts w:cs="Arial"/>
                <w:color w:val="000000"/>
                <w:sz w:val="20"/>
                <w:szCs w:val="20"/>
              </w:rPr>
            </w:pPr>
            <w:proofErr w:type="spellStart"/>
            <w:r w:rsidRPr="0062550C">
              <w:rPr>
                <w:rFonts w:cs="Arial"/>
                <w:color w:val="000000"/>
                <w:sz w:val="20"/>
                <w:szCs w:val="20"/>
              </w:rPr>
              <w:t>Hulk</w:t>
            </w:r>
            <w:proofErr w:type="spellEnd"/>
            <w:r w:rsidRPr="0062550C">
              <w:rPr>
                <w:rFonts w:cs="Arial"/>
                <w:color w:val="000000"/>
                <w:sz w:val="20"/>
                <w:szCs w:val="20"/>
              </w:rPr>
              <w:t xml:space="preserve"> Telas e Alambrados </w:t>
            </w:r>
          </w:p>
        </w:tc>
        <w:tc>
          <w:tcPr>
            <w:tcW w:w="2387" w:type="dxa"/>
          </w:tcPr>
          <w:p w:rsidR="00A06D69" w:rsidRPr="0062550C" w:rsidRDefault="00A06D69" w:rsidP="00A06D69">
            <w:pPr>
              <w:rPr>
                <w:rFonts w:cs="Arial"/>
                <w:sz w:val="20"/>
                <w:szCs w:val="20"/>
              </w:rPr>
            </w:pPr>
            <w:r w:rsidRPr="0062550C">
              <w:rPr>
                <w:rFonts w:cs="Arial"/>
                <w:sz w:val="20"/>
                <w:szCs w:val="20"/>
              </w:rPr>
              <w:t>Em escritório buscou-se mais informações sobre a empresa em questão</w:t>
            </w:r>
            <w:r w:rsidR="0062550C">
              <w:rPr>
                <w:rFonts w:cs="Arial"/>
                <w:sz w:val="20"/>
                <w:szCs w:val="20"/>
              </w:rPr>
              <w:t xml:space="preserve">, porém não houveram resultados </w:t>
            </w:r>
            <w:proofErr w:type="gramStart"/>
            <w:r w:rsidRPr="0062550C">
              <w:rPr>
                <w:rFonts w:cs="Arial"/>
                <w:sz w:val="20"/>
                <w:szCs w:val="20"/>
              </w:rPr>
              <w:t>que  comprovem</w:t>
            </w:r>
            <w:proofErr w:type="gramEnd"/>
            <w:r w:rsidR="0062550C">
              <w:rPr>
                <w:rFonts w:cs="Arial"/>
                <w:sz w:val="20"/>
                <w:szCs w:val="20"/>
              </w:rPr>
              <w:t>,</w:t>
            </w:r>
            <w:r w:rsidRPr="0062550C">
              <w:rPr>
                <w:rFonts w:cs="Arial"/>
                <w:sz w:val="20"/>
                <w:szCs w:val="20"/>
              </w:rPr>
              <w:t xml:space="preserve"> de fato que essa empresa tem sua fábrica neste local. A imagem ilustra a região, que não pode ser acessada, onde suspeita-se que possa existir atividades associadas à empresa.</w:t>
            </w:r>
          </w:p>
        </w:tc>
        <w:tc>
          <w:tcPr>
            <w:tcW w:w="3757" w:type="dxa"/>
            <w:noWrap/>
            <w:vAlign w:val="center"/>
            <w:hideMark/>
          </w:tcPr>
          <w:p w:rsidR="00A06D69" w:rsidRPr="0062550C" w:rsidRDefault="00A06D69" w:rsidP="00A06D69">
            <w:pPr>
              <w:jc w:val="center"/>
              <w:rPr>
                <w:rFonts w:cs="Arial"/>
                <w:color w:val="000000"/>
                <w:sz w:val="20"/>
                <w:szCs w:val="20"/>
              </w:rPr>
            </w:pPr>
            <w:r w:rsidRPr="0062550C">
              <w:rPr>
                <w:rFonts w:cs="Arial"/>
                <w:noProof/>
                <w:color w:val="000000"/>
                <w:sz w:val="20"/>
                <w:szCs w:val="20"/>
              </w:rPr>
              <w:drawing>
                <wp:inline distT="0" distB="0" distL="0" distR="0">
                  <wp:extent cx="2160000" cy="1477035"/>
                  <wp:effectExtent l="19050" t="0" r="0" b="0"/>
                  <wp:docPr id="60" name="Imagem 6" descr="N:\1791 - Prime - Guillermo\SIG\Fotos_campo\Fotos_relatorio\100_57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N:\1791 - Prime - Guillermo\SIG\Fotos_campo\Fotos_relatorio\100_5726.JPG"/>
                          <pic:cNvPicPr>
                            <a:picLocks noChangeAspect="1" noChangeArrowheads="1"/>
                          </pic:cNvPicPr>
                        </pic:nvPicPr>
                        <pic:blipFill>
                          <a:blip r:embed="rId39" cstate="print"/>
                          <a:srcRect l="6882" t="10563" r="7881" b="11972"/>
                          <a:stretch>
                            <a:fillRect/>
                          </a:stretch>
                        </pic:blipFill>
                        <pic:spPr bwMode="auto">
                          <a:xfrm>
                            <a:off x="0" y="0"/>
                            <a:ext cx="2160000" cy="1477035"/>
                          </a:xfrm>
                          <a:prstGeom prst="rect">
                            <a:avLst/>
                          </a:prstGeom>
                          <a:noFill/>
                          <a:ln w="9525">
                            <a:noFill/>
                            <a:miter lim="800000"/>
                            <a:headEnd/>
                            <a:tailEnd/>
                          </a:ln>
                        </pic:spPr>
                      </pic:pic>
                    </a:graphicData>
                  </a:graphic>
                </wp:inline>
              </w:drawing>
            </w:r>
          </w:p>
        </w:tc>
      </w:tr>
      <w:tr w:rsidR="00A06D69" w:rsidRPr="0062550C" w:rsidTr="00817E9C">
        <w:trPr>
          <w:trHeight w:val="248"/>
          <w:jc w:val="center"/>
        </w:trPr>
        <w:tc>
          <w:tcPr>
            <w:tcW w:w="809" w:type="dxa"/>
            <w:noWrap/>
            <w:vAlign w:val="center"/>
            <w:hideMark/>
          </w:tcPr>
          <w:p w:rsidR="00A06D69" w:rsidRPr="0062550C" w:rsidRDefault="0043049F" w:rsidP="00A06D69">
            <w:pPr>
              <w:jc w:val="center"/>
              <w:rPr>
                <w:rFonts w:cs="Arial"/>
                <w:color w:val="000000"/>
                <w:sz w:val="20"/>
                <w:szCs w:val="20"/>
              </w:rPr>
            </w:pPr>
            <w:proofErr w:type="spellStart"/>
            <w:r w:rsidRPr="0062550C">
              <w:rPr>
                <w:rFonts w:cs="Arial"/>
                <w:color w:val="000000"/>
                <w:sz w:val="20"/>
                <w:szCs w:val="20"/>
              </w:rPr>
              <w:t>ASPe</w:t>
            </w:r>
            <w:proofErr w:type="spellEnd"/>
            <w:r w:rsidR="00A06D69" w:rsidRPr="0062550C">
              <w:rPr>
                <w:rFonts w:cs="Arial"/>
                <w:color w:val="000000"/>
                <w:sz w:val="20"/>
                <w:szCs w:val="20"/>
              </w:rPr>
              <w:t>-02</w:t>
            </w:r>
          </w:p>
        </w:tc>
        <w:tc>
          <w:tcPr>
            <w:tcW w:w="983" w:type="dxa"/>
            <w:noWrap/>
            <w:vAlign w:val="center"/>
            <w:hideMark/>
          </w:tcPr>
          <w:p w:rsidR="00A06D69" w:rsidRPr="0062550C" w:rsidRDefault="00A06D69" w:rsidP="00A06D69">
            <w:pPr>
              <w:jc w:val="center"/>
              <w:rPr>
                <w:rFonts w:cs="Arial"/>
                <w:color w:val="000000"/>
                <w:sz w:val="20"/>
                <w:szCs w:val="20"/>
              </w:rPr>
            </w:pPr>
            <w:r w:rsidRPr="0062550C">
              <w:rPr>
                <w:rFonts w:cs="Arial"/>
                <w:color w:val="000000"/>
                <w:sz w:val="20"/>
                <w:szCs w:val="20"/>
              </w:rPr>
              <w:t>Pedreira</w:t>
            </w:r>
          </w:p>
        </w:tc>
        <w:tc>
          <w:tcPr>
            <w:tcW w:w="1546" w:type="dxa"/>
            <w:noWrap/>
            <w:vAlign w:val="center"/>
            <w:hideMark/>
          </w:tcPr>
          <w:p w:rsidR="00A06D69" w:rsidRPr="0062550C" w:rsidRDefault="00A06D69" w:rsidP="00A06D69">
            <w:pPr>
              <w:ind w:left="-108" w:right="-108"/>
              <w:jc w:val="center"/>
              <w:rPr>
                <w:rFonts w:cs="Arial"/>
                <w:color w:val="000000"/>
                <w:sz w:val="20"/>
                <w:szCs w:val="20"/>
              </w:rPr>
            </w:pPr>
            <w:r w:rsidRPr="0062550C">
              <w:rPr>
                <w:rFonts w:cs="Arial"/>
                <w:color w:val="000000"/>
                <w:sz w:val="20"/>
                <w:szCs w:val="20"/>
              </w:rPr>
              <w:t>Feições erosivas</w:t>
            </w:r>
          </w:p>
        </w:tc>
        <w:tc>
          <w:tcPr>
            <w:tcW w:w="2387" w:type="dxa"/>
            <w:vAlign w:val="center"/>
          </w:tcPr>
          <w:p w:rsidR="00A06D69" w:rsidRPr="0062550C" w:rsidRDefault="00A06D69" w:rsidP="00A06D69">
            <w:pPr>
              <w:jc w:val="center"/>
              <w:rPr>
                <w:rFonts w:cs="Arial"/>
                <w:noProof/>
                <w:color w:val="000000"/>
                <w:sz w:val="20"/>
                <w:szCs w:val="20"/>
              </w:rPr>
            </w:pPr>
            <w:r w:rsidRPr="0062550C">
              <w:rPr>
                <w:rFonts w:cs="Arial"/>
                <w:noProof/>
                <w:color w:val="000000"/>
                <w:sz w:val="20"/>
                <w:szCs w:val="20"/>
              </w:rPr>
              <w:t>A movimentação de terra do local chamou a atenção para a possibilidade de existência de uma cava de extração mineral. Entretanto, trata-se de processos erosivos.</w:t>
            </w:r>
          </w:p>
        </w:tc>
        <w:tc>
          <w:tcPr>
            <w:tcW w:w="3757" w:type="dxa"/>
            <w:noWrap/>
            <w:vAlign w:val="center"/>
            <w:hideMark/>
          </w:tcPr>
          <w:p w:rsidR="00A06D69" w:rsidRPr="0062550C" w:rsidRDefault="00A06D69" w:rsidP="00A06D69">
            <w:pPr>
              <w:jc w:val="center"/>
              <w:rPr>
                <w:rFonts w:cs="Arial"/>
                <w:color w:val="000000"/>
                <w:sz w:val="20"/>
                <w:szCs w:val="20"/>
              </w:rPr>
            </w:pPr>
            <w:r w:rsidRPr="0062550C">
              <w:rPr>
                <w:rFonts w:cs="Arial"/>
                <w:noProof/>
                <w:color w:val="000000"/>
                <w:sz w:val="20"/>
                <w:szCs w:val="20"/>
              </w:rPr>
              <w:drawing>
                <wp:inline distT="0" distB="0" distL="0" distR="0">
                  <wp:extent cx="2160000" cy="1620818"/>
                  <wp:effectExtent l="19050" t="0" r="0" b="0"/>
                  <wp:docPr id="61" name="Imagem 8" descr="N:\1791 - Prime - Guillermo\SIG\Fotos_campo\100_57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N:\1791 - Prime - Guillermo\SIG\Fotos_campo\100_5711.JPG"/>
                          <pic:cNvPicPr>
                            <a:picLocks noChangeAspect="1" noChangeArrowheads="1"/>
                          </pic:cNvPicPr>
                        </pic:nvPicPr>
                        <pic:blipFill>
                          <a:blip r:embed="rId40" cstate="print"/>
                          <a:srcRect/>
                          <a:stretch>
                            <a:fillRect/>
                          </a:stretch>
                        </pic:blipFill>
                        <pic:spPr bwMode="auto">
                          <a:xfrm>
                            <a:off x="0" y="0"/>
                            <a:ext cx="2160000" cy="1620818"/>
                          </a:xfrm>
                          <a:prstGeom prst="rect">
                            <a:avLst/>
                          </a:prstGeom>
                          <a:noFill/>
                          <a:ln w="9525">
                            <a:noFill/>
                            <a:miter lim="800000"/>
                            <a:headEnd/>
                            <a:tailEnd/>
                          </a:ln>
                        </pic:spPr>
                      </pic:pic>
                    </a:graphicData>
                  </a:graphic>
                </wp:inline>
              </w:drawing>
            </w:r>
          </w:p>
        </w:tc>
      </w:tr>
      <w:tr w:rsidR="00A06D69" w:rsidRPr="0062550C" w:rsidTr="00817E9C">
        <w:trPr>
          <w:trHeight w:val="248"/>
          <w:jc w:val="center"/>
        </w:trPr>
        <w:tc>
          <w:tcPr>
            <w:tcW w:w="809" w:type="dxa"/>
            <w:noWrap/>
            <w:vAlign w:val="center"/>
            <w:hideMark/>
          </w:tcPr>
          <w:p w:rsidR="00A06D69" w:rsidRPr="0062550C" w:rsidRDefault="0043049F" w:rsidP="0043049F">
            <w:pPr>
              <w:jc w:val="center"/>
              <w:rPr>
                <w:rFonts w:cs="Arial"/>
                <w:color w:val="000000"/>
                <w:sz w:val="20"/>
                <w:szCs w:val="20"/>
              </w:rPr>
            </w:pPr>
            <w:proofErr w:type="spellStart"/>
            <w:r w:rsidRPr="0062550C">
              <w:rPr>
                <w:rFonts w:cs="Arial"/>
                <w:color w:val="000000"/>
                <w:sz w:val="20"/>
                <w:szCs w:val="20"/>
              </w:rPr>
              <w:t>ASPe</w:t>
            </w:r>
            <w:proofErr w:type="spellEnd"/>
            <w:r w:rsidR="00A06D69" w:rsidRPr="0062550C">
              <w:rPr>
                <w:rFonts w:cs="Arial"/>
                <w:color w:val="000000"/>
                <w:sz w:val="20"/>
                <w:szCs w:val="20"/>
              </w:rPr>
              <w:t>-03</w:t>
            </w:r>
          </w:p>
        </w:tc>
        <w:tc>
          <w:tcPr>
            <w:tcW w:w="983" w:type="dxa"/>
            <w:noWrap/>
            <w:vAlign w:val="center"/>
            <w:hideMark/>
          </w:tcPr>
          <w:p w:rsidR="00A06D69" w:rsidRPr="0062550C" w:rsidRDefault="00A06D69" w:rsidP="00A06D69">
            <w:pPr>
              <w:jc w:val="center"/>
              <w:rPr>
                <w:rFonts w:cs="Arial"/>
                <w:color w:val="000000"/>
                <w:sz w:val="20"/>
                <w:szCs w:val="20"/>
              </w:rPr>
            </w:pPr>
            <w:r w:rsidRPr="0062550C">
              <w:rPr>
                <w:rFonts w:cs="Arial"/>
                <w:color w:val="000000"/>
                <w:sz w:val="20"/>
                <w:szCs w:val="20"/>
              </w:rPr>
              <w:t>Galpão</w:t>
            </w:r>
          </w:p>
        </w:tc>
        <w:tc>
          <w:tcPr>
            <w:tcW w:w="1546" w:type="dxa"/>
            <w:noWrap/>
            <w:vAlign w:val="center"/>
            <w:hideMark/>
          </w:tcPr>
          <w:p w:rsidR="00A06D69" w:rsidRPr="0062550C" w:rsidRDefault="00A06D69" w:rsidP="00A06D69">
            <w:pPr>
              <w:ind w:left="-108" w:right="-108"/>
              <w:jc w:val="center"/>
              <w:rPr>
                <w:rFonts w:cs="Arial"/>
                <w:color w:val="000000"/>
                <w:sz w:val="20"/>
                <w:szCs w:val="20"/>
              </w:rPr>
            </w:pPr>
            <w:r w:rsidRPr="0062550C">
              <w:rPr>
                <w:rFonts w:cs="Arial"/>
                <w:color w:val="000000"/>
                <w:sz w:val="20"/>
                <w:szCs w:val="20"/>
              </w:rPr>
              <w:t>Chácara</w:t>
            </w:r>
          </w:p>
        </w:tc>
        <w:tc>
          <w:tcPr>
            <w:tcW w:w="2387" w:type="dxa"/>
            <w:vAlign w:val="center"/>
          </w:tcPr>
          <w:p w:rsidR="00A06D69" w:rsidRPr="0062550C" w:rsidRDefault="00A06D69" w:rsidP="00A06D69">
            <w:pPr>
              <w:jc w:val="center"/>
              <w:rPr>
                <w:rFonts w:cs="Arial"/>
                <w:noProof/>
                <w:color w:val="000000"/>
                <w:sz w:val="20"/>
                <w:szCs w:val="20"/>
              </w:rPr>
            </w:pPr>
            <w:r w:rsidRPr="0062550C">
              <w:rPr>
                <w:rFonts w:cs="Arial"/>
                <w:noProof/>
                <w:color w:val="000000"/>
                <w:sz w:val="20"/>
                <w:szCs w:val="20"/>
              </w:rPr>
              <w:t>O formato do telhado deste imóvel gerou a interpretação de um possível galpão em uso rural. Entretanto trata-se de uma chácara.</w:t>
            </w:r>
          </w:p>
        </w:tc>
        <w:tc>
          <w:tcPr>
            <w:tcW w:w="3757" w:type="dxa"/>
            <w:noWrap/>
            <w:vAlign w:val="center"/>
            <w:hideMark/>
          </w:tcPr>
          <w:p w:rsidR="00A06D69" w:rsidRPr="0062550C" w:rsidRDefault="00A06D69" w:rsidP="00A06D69">
            <w:pPr>
              <w:jc w:val="center"/>
              <w:rPr>
                <w:rFonts w:cs="Arial"/>
                <w:color w:val="000000"/>
                <w:sz w:val="20"/>
                <w:szCs w:val="20"/>
              </w:rPr>
            </w:pPr>
            <w:r w:rsidRPr="0062550C">
              <w:rPr>
                <w:rFonts w:cs="Arial"/>
                <w:noProof/>
                <w:color w:val="000000"/>
                <w:sz w:val="20"/>
                <w:szCs w:val="20"/>
              </w:rPr>
              <w:drawing>
                <wp:inline distT="0" distB="0" distL="0" distR="0">
                  <wp:extent cx="2160000" cy="1620818"/>
                  <wp:effectExtent l="19050" t="0" r="0" b="0"/>
                  <wp:docPr id="62" name="Imagem 7" descr="N:\1791 - Prime - Guillermo\SIG\Fotos_campo\100_57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N:\1791 - Prime - Guillermo\SIG\Fotos_campo\100_5703.JPG"/>
                          <pic:cNvPicPr>
                            <a:picLocks noChangeAspect="1" noChangeArrowheads="1"/>
                          </pic:cNvPicPr>
                        </pic:nvPicPr>
                        <pic:blipFill>
                          <a:blip r:embed="rId41" cstate="print"/>
                          <a:srcRect/>
                          <a:stretch>
                            <a:fillRect/>
                          </a:stretch>
                        </pic:blipFill>
                        <pic:spPr bwMode="auto">
                          <a:xfrm>
                            <a:off x="0" y="0"/>
                            <a:ext cx="2160000" cy="1620818"/>
                          </a:xfrm>
                          <a:prstGeom prst="rect">
                            <a:avLst/>
                          </a:prstGeom>
                          <a:noFill/>
                          <a:ln w="9525">
                            <a:noFill/>
                            <a:miter lim="800000"/>
                            <a:headEnd/>
                            <a:tailEnd/>
                          </a:ln>
                        </pic:spPr>
                      </pic:pic>
                    </a:graphicData>
                  </a:graphic>
                </wp:inline>
              </w:drawing>
            </w:r>
          </w:p>
        </w:tc>
      </w:tr>
      <w:tr w:rsidR="00A06D69" w:rsidRPr="0062550C" w:rsidTr="00817E9C">
        <w:trPr>
          <w:trHeight w:val="248"/>
          <w:jc w:val="center"/>
        </w:trPr>
        <w:tc>
          <w:tcPr>
            <w:tcW w:w="809" w:type="dxa"/>
            <w:noWrap/>
            <w:vAlign w:val="center"/>
            <w:hideMark/>
          </w:tcPr>
          <w:p w:rsidR="00A06D69" w:rsidRPr="0062550C" w:rsidRDefault="0043049F" w:rsidP="0043049F">
            <w:pPr>
              <w:jc w:val="center"/>
              <w:rPr>
                <w:rFonts w:cs="Arial"/>
                <w:color w:val="000000"/>
                <w:sz w:val="20"/>
                <w:szCs w:val="20"/>
              </w:rPr>
            </w:pPr>
            <w:proofErr w:type="spellStart"/>
            <w:r w:rsidRPr="0062550C">
              <w:rPr>
                <w:rFonts w:cs="Arial"/>
                <w:color w:val="000000"/>
                <w:sz w:val="20"/>
                <w:szCs w:val="20"/>
              </w:rPr>
              <w:t>ASPe</w:t>
            </w:r>
            <w:proofErr w:type="spellEnd"/>
            <w:r w:rsidR="00A06D69" w:rsidRPr="0062550C">
              <w:rPr>
                <w:rFonts w:cs="Arial"/>
                <w:color w:val="000000"/>
                <w:sz w:val="20"/>
                <w:szCs w:val="20"/>
              </w:rPr>
              <w:t>-04</w:t>
            </w:r>
          </w:p>
        </w:tc>
        <w:tc>
          <w:tcPr>
            <w:tcW w:w="983" w:type="dxa"/>
            <w:noWrap/>
            <w:vAlign w:val="center"/>
            <w:hideMark/>
          </w:tcPr>
          <w:p w:rsidR="00A06D69" w:rsidRPr="0062550C" w:rsidRDefault="00A06D69" w:rsidP="00A06D69">
            <w:pPr>
              <w:jc w:val="center"/>
              <w:rPr>
                <w:rFonts w:cs="Arial"/>
                <w:color w:val="000000"/>
                <w:sz w:val="20"/>
                <w:szCs w:val="20"/>
              </w:rPr>
            </w:pPr>
            <w:r w:rsidRPr="0062550C">
              <w:rPr>
                <w:rFonts w:cs="Arial"/>
                <w:noProof/>
                <w:color w:val="000000"/>
                <w:sz w:val="20"/>
                <w:szCs w:val="20"/>
              </w:rPr>
              <w:t>Centro com ativida-des comer-ciais</w:t>
            </w:r>
          </w:p>
        </w:tc>
        <w:tc>
          <w:tcPr>
            <w:tcW w:w="1546" w:type="dxa"/>
            <w:noWrap/>
            <w:vAlign w:val="center"/>
            <w:hideMark/>
          </w:tcPr>
          <w:p w:rsidR="00A06D69" w:rsidRPr="0062550C" w:rsidRDefault="00A06D69" w:rsidP="00A06D69">
            <w:pPr>
              <w:ind w:left="-108" w:right="-108"/>
              <w:jc w:val="center"/>
              <w:rPr>
                <w:rFonts w:cs="Arial"/>
                <w:color w:val="000000"/>
                <w:sz w:val="20"/>
                <w:szCs w:val="20"/>
              </w:rPr>
            </w:pPr>
            <w:r w:rsidRPr="0062550C">
              <w:rPr>
                <w:rFonts w:cs="Arial"/>
                <w:color w:val="000000"/>
                <w:sz w:val="20"/>
                <w:szCs w:val="20"/>
              </w:rPr>
              <w:t xml:space="preserve">Hotel </w:t>
            </w:r>
            <w:proofErr w:type="spellStart"/>
            <w:r w:rsidRPr="0062550C">
              <w:rPr>
                <w:rFonts w:cs="Arial"/>
                <w:color w:val="000000"/>
                <w:sz w:val="20"/>
                <w:szCs w:val="20"/>
              </w:rPr>
              <w:t>Hinode</w:t>
            </w:r>
            <w:proofErr w:type="spellEnd"/>
          </w:p>
        </w:tc>
        <w:tc>
          <w:tcPr>
            <w:tcW w:w="2387" w:type="dxa"/>
            <w:vAlign w:val="center"/>
          </w:tcPr>
          <w:p w:rsidR="00A06D69" w:rsidRPr="0062550C" w:rsidRDefault="00A06D69" w:rsidP="00A06D69">
            <w:pPr>
              <w:jc w:val="center"/>
              <w:rPr>
                <w:rFonts w:cs="Arial"/>
                <w:noProof/>
                <w:color w:val="000000"/>
                <w:sz w:val="20"/>
                <w:szCs w:val="20"/>
              </w:rPr>
            </w:pPr>
            <w:r w:rsidRPr="0062550C">
              <w:rPr>
                <w:rFonts w:cs="Arial"/>
                <w:noProof/>
                <w:color w:val="000000"/>
                <w:sz w:val="20"/>
                <w:szCs w:val="20"/>
              </w:rPr>
              <w:t>O formato do telhado deste imóvel, associado à construções menores nas proximidades, gerou a interpretação de um possível centro com atividades comerciais. Entretanto trata-se de um hotel.</w:t>
            </w:r>
          </w:p>
        </w:tc>
        <w:tc>
          <w:tcPr>
            <w:tcW w:w="3757" w:type="dxa"/>
            <w:noWrap/>
            <w:vAlign w:val="center"/>
            <w:hideMark/>
          </w:tcPr>
          <w:p w:rsidR="00A06D69" w:rsidRPr="0062550C" w:rsidRDefault="00A06D69" w:rsidP="00A06D69">
            <w:pPr>
              <w:jc w:val="center"/>
              <w:rPr>
                <w:rFonts w:cs="Arial"/>
                <w:color w:val="000000"/>
                <w:sz w:val="20"/>
                <w:szCs w:val="20"/>
              </w:rPr>
            </w:pPr>
            <w:r w:rsidRPr="0062550C">
              <w:rPr>
                <w:rFonts w:cs="Arial"/>
                <w:noProof/>
                <w:color w:val="000000"/>
                <w:sz w:val="20"/>
                <w:szCs w:val="20"/>
              </w:rPr>
              <w:drawing>
                <wp:inline distT="0" distB="0" distL="0" distR="0">
                  <wp:extent cx="2160000" cy="1607745"/>
                  <wp:effectExtent l="19050" t="0" r="0" b="0"/>
                  <wp:docPr id="63" name="Imagem 5" descr="N:\1791 - Prime - Guillermo\SIG\Fotos_campo\100_57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N:\1791 - Prime - Guillermo\SIG\Fotos_campo\100_5702.JPG"/>
                          <pic:cNvPicPr>
                            <a:picLocks noChangeAspect="1" noChangeArrowheads="1"/>
                          </pic:cNvPicPr>
                        </pic:nvPicPr>
                        <pic:blipFill>
                          <a:blip r:embed="rId42" cstate="print"/>
                          <a:srcRect l="11519" t="13415" r="26744" b="23780"/>
                          <a:stretch>
                            <a:fillRect/>
                          </a:stretch>
                        </pic:blipFill>
                        <pic:spPr bwMode="auto">
                          <a:xfrm>
                            <a:off x="0" y="0"/>
                            <a:ext cx="2160000" cy="1607745"/>
                          </a:xfrm>
                          <a:prstGeom prst="rect">
                            <a:avLst/>
                          </a:prstGeom>
                          <a:noFill/>
                          <a:ln w="9525">
                            <a:noFill/>
                            <a:miter lim="800000"/>
                            <a:headEnd/>
                            <a:tailEnd/>
                          </a:ln>
                        </pic:spPr>
                      </pic:pic>
                    </a:graphicData>
                  </a:graphic>
                </wp:inline>
              </w:drawing>
            </w:r>
          </w:p>
        </w:tc>
      </w:tr>
      <w:tr w:rsidR="00A06D69" w:rsidRPr="0062550C" w:rsidTr="00817E9C">
        <w:trPr>
          <w:trHeight w:val="248"/>
          <w:jc w:val="center"/>
        </w:trPr>
        <w:tc>
          <w:tcPr>
            <w:tcW w:w="809" w:type="dxa"/>
            <w:noWrap/>
            <w:vAlign w:val="center"/>
            <w:hideMark/>
          </w:tcPr>
          <w:p w:rsidR="00A06D69" w:rsidRPr="0062550C" w:rsidRDefault="0043049F" w:rsidP="0043049F">
            <w:pPr>
              <w:jc w:val="center"/>
              <w:rPr>
                <w:rFonts w:cs="Arial"/>
                <w:color w:val="000000"/>
                <w:sz w:val="20"/>
                <w:szCs w:val="20"/>
              </w:rPr>
            </w:pPr>
            <w:proofErr w:type="spellStart"/>
            <w:r w:rsidRPr="0062550C">
              <w:rPr>
                <w:rFonts w:cs="Arial"/>
                <w:color w:val="000000"/>
                <w:sz w:val="20"/>
                <w:szCs w:val="20"/>
              </w:rPr>
              <w:lastRenderedPageBreak/>
              <w:t>ASPe</w:t>
            </w:r>
            <w:proofErr w:type="spellEnd"/>
            <w:r w:rsidR="00A06D69" w:rsidRPr="0062550C">
              <w:rPr>
                <w:rFonts w:cs="Arial"/>
                <w:color w:val="000000"/>
                <w:sz w:val="20"/>
                <w:szCs w:val="20"/>
              </w:rPr>
              <w:t>-05</w:t>
            </w:r>
          </w:p>
        </w:tc>
        <w:tc>
          <w:tcPr>
            <w:tcW w:w="983" w:type="dxa"/>
            <w:noWrap/>
            <w:vAlign w:val="center"/>
            <w:hideMark/>
          </w:tcPr>
          <w:p w:rsidR="00A06D69" w:rsidRPr="0062550C" w:rsidRDefault="00A06D69" w:rsidP="00A06D69">
            <w:pPr>
              <w:jc w:val="center"/>
              <w:rPr>
                <w:rFonts w:cs="Arial"/>
                <w:color w:val="000000"/>
                <w:sz w:val="20"/>
                <w:szCs w:val="20"/>
              </w:rPr>
            </w:pPr>
            <w:r w:rsidRPr="0062550C">
              <w:rPr>
                <w:rFonts w:cs="Arial"/>
                <w:color w:val="000000"/>
                <w:sz w:val="20"/>
                <w:szCs w:val="20"/>
              </w:rPr>
              <w:t>Galpão</w:t>
            </w:r>
          </w:p>
        </w:tc>
        <w:tc>
          <w:tcPr>
            <w:tcW w:w="1546" w:type="dxa"/>
            <w:noWrap/>
            <w:vAlign w:val="center"/>
            <w:hideMark/>
          </w:tcPr>
          <w:p w:rsidR="00A06D69" w:rsidRPr="0062550C" w:rsidRDefault="00A06D69" w:rsidP="00A06D69">
            <w:pPr>
              <w:ind w:left="-108" w:right="-108"/>
              <w:jc w:val="center"/>
              <w:rPr>
                <w:rFonts w:cs="Arial"/>
                <w:color w:val="000000"/>
                <w:sz w:val="20"/>
                <w:szCs w:val="20"/>
              </w:rPr>
            </w:pPr>
            <w:r w:rsidRPr="0062550C">
              <w:rPr>
                <w:rFonts w:cs="Arial"/>
                <w:color w:val="000000"/>
                <w:sz w:val="20"/>
                <w:szCs w:val="20"/>
              </w:rPr>
              <w:t>Chácara</w:t>
            </w:r>
          </w:p>
        </w:tc>
        <w:tc>
          <w:tcPr>
            <w:tcW w:w="2387" w:type="dxa"/>
            <w:vAlign w:val="center"/>
          </w:tcPr>
          <w:p w:rsidR="00A06D69" w:rsidRPr="0062550C" w:rsidRDefault="00A06D69" w:rsidP="00A06D69">
            <w:pPr>
              <w:jc w:val="center"/>
              <w:rPr>
                <w:rFonts w:cs="Arial"/>
                <w:noProof/>
                <w:color w:val="000000"/>
                <w:sz w:val="20"/>
                <w:szCs w:val="20"/>
              </w:rPr>
            </w:pPr>
            <w:r w:rsidRPr="0062550C">
              <w:rPr>
                <w:rFonts w:cs="Arial"/>
                <w:noProof/>
                <w:color w:val="000000"/>
                <w:sz w:val="20"/>
                <w:szCs w:val="20"/>
              </w:rPr>
              <w:t>O formato do telhado deste imóvel gerou a interpretação de um possível galpão em uso rural. Entretanto trata-se de uma chácara.</w:t>
            </w:r>
          </w:p>
        </w:tc>
        <w:tc>
          <w:tcPr>
            <w:tcW w:w="3757" w:type="dxa"/>
            <w:noWrap/>
            <w:vAlign w:val="center"/>
            <w:hideMark/>
          </w:tcPr>
          <w:p w:rsidR="00A06D69" w:rsidRPr="0062550C" w:rsidRDefault="00A06D69" w:rsidP="00A06D69">
            <w:pPr>
              <w:jc w:val="center"/>
              <w:rPr>
                <w:rFonts w:cs="Arial"/>
                <w:color w:val="000000"/>
                <w:sz w:val="20"/>
                <w:szCs w:val="20"/>
              </w:rPr>
            </w:pPr>
            <w:r w:rsidRPr="0062550C">
              <w:rPr>
                <w:rFonts w:cs="Arial"/>
                <w:noProof/>
                <w:color w:val="000000"/>
                <w:sz w:val="20"/>
                <w:szCs w:val="20"/>
              </w:rPr>
              <w:drawing>
                <wp:inline distT="0" distB="0" distL="0" distR="0">
                  <wp:extent cx="2160000" cy="1525569"/>
                  <wp:effectExtent l="19050" t="0" r="0" b="0"/>
                  <wp:docPr id="288" name="Imagem 11" descr="N:\1791 - Prime - Guillermo\SIG\Fotos_campo\100_569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N:\1791 - Prime - Guillermo\SIG\Fotos_campo\100_5696.JPG"/>
                          <pic:cNvPicPr>
                            <a:picLocks noChangeAspect="1" noChangeArrowheads="1"/>
                          </pic:cNvPicPr>
                        </pic:nvPicPr>
                        <pic:blipFill>
                          <a:blip r:embed="rId43" cstate="print"/>
                          <a:srcRect l="13117" t="23772" r="33441" b="26056"/>
                          <a:stretch>
                            <a:fillRect/>
                          </a:stretch>
                        </pic:blipFill>
                        <pic:spPr bwMode="auto">
                          <a:xfrm>
                            <a:off x="0" y="0"/>
                            <a:ext cx="2160000" cy="1525569"/>
                          </a:xfrm>
                          <a:prstGeom prst="rect">
                            <a:avLst/>
                          </a:prstGeom>
                          <a:noFill/>
                          <a:ln w="9525">
                            <a:noFill/>
                            <a:miter lim="800000"/>
                            <a:headEnd/>
                            <a:tailEnd/>
                          </a:ln>
                        </pic:spPr>
                      </pic:pic>
                    </a:graphicData>
                  </a:graphic>
                </wp:inline>
              </w:drawing>
            </w:r>
          </w:p>
        </w:tc>
      </w:tr>
      <w:tr w:rsidR="00A06D69" w:rsidRPr="0062550C" w:rsidTr="00817E9C">
        <w:trPr>
          <w:trHeight w:val="248"/>
          <w:jc w:val="center"/>
        </w:trPr>
        <w:tc>
          <w:tcPr>
            <w:tcW w:w="809" w:type="dxa"/>
            <w:noWrap/>
            <w:vAlign w:val="center"/>
            <w:hideMark/>
          </w:tcPr>
          <w:p w:rsidR="00A06D69" w:rsidRPr="0062550C" w:rsidRDefault="0043049F" w:rsidP="0043049F">
            <w:pPr>
              <w:jc w:val="center"/>
              <w:rPr>
                <w:rFonts w:cs="Arial"/>
                <w:color w:val="000000"/>
                <w:sz w:val="20"/>
                <w:szCs w:val="20"/>
              </w:rPr>
            </w:pPr>
            <w:proofErr w:type="spellStart"/>
            <w:r w:rsidRPr="0062550C">
              <w:rPr>
                <w:rFonts w:cs="Arial"/>
                <w:color w:val="000000"/>
                <w:sz w:val="20"/>
                <w:szCs w:val="20"/>
              </w:rPr>
              <w:t>ASPe</w:t>
            </w:r>
            <w:proofErr w:type="spellEnd"/>
            <w:r w:rsidR="00A06D69" w:rsidRPr="0062550C">
              <w:rPr>
                <w:rFonts w:cs="Arial"/>
                <w:color w:val="000000"/>
                <w:sz w:val="20"/>
                <w:szCs w:val="20"/>
              </w:rPr>
              <w:t>-06</w:t>
            </w:r>
          </w:p>
        </w:tc>
        <w:tc>
          <w:tcPr>
            <w:tcW w:w="983" w:type="dxa"/>
            <w:noWrap/>
            <w:vAlign w:val="center"/>
            <w:hideMark/>
          </w:tcPr>
          <w:p w:rsidR="00A06D69" w:rsidRPr="0062550C" w:rsidRDefault="00A06D69" w:rsidP="00A06D69">
            <w:pPr>
              <w:jc w:val="center"/>
              <w:rPr>
                <w:rFonts w:cs="Arial"/>
                <w:color w:val="000000"/>
                <w:sz w:val="20"/>
                <w:szCs w:val="20"/>
              </w:rPr>
            </w:pPr>
            <w:r w:rsidRPr="0062550C">
              <w:rPr>
                <w:rFonts w:cs="Arial"/>
                <w:color w:val="000000"/>
                <w:sz w:val="20"/>
                <w:szCs w:val="20"/>
              </w:rPr>
              <w:t>Galpão</w:t>
            </w:r>
          </w:p>
        </w:tc>
        <w:tc>
          <w:tcPr>
            <w:tcW w:w="1546" w:type="dxa"/>
            <w:noWrap/>
            <w:vAlign w:val="center"/>
            <w:hideMark/>
          </w:tcPr>
          <w:p w:rsidR="00A06D69" w:rsidRPr="0062550C" w:rsidRDefault="00A06D69" w:rsidP="00A06D69">
            <w:pPr>
              <w:ind w:left="-108" w:right="-108"/>
              <w:jc w:val="center"/>
              <w:rPr>
                <w:rFonts w:cs="Arial"/>
                <w:color w:val="000000"/>
                <w:sz w:val="20"/>
                <w:szCs w:val="20"/>
              </w:rPr>
            </w:pPr>
            <w:r w:rsidRPr="0062550C">
              <w:rPr>
                <w:rFonts w:cs="Arial"/>
                <w:color w:val="000000"/>
                <w:sz w:val="20"/>
                <w:szCs w:val="20"/>
              </w:rPr>
              <w:t>Chácara</w:t>
            </w:r>
          </w:p>
        </w:tc>
        <w:tc>
          <w:tcPr>
            <w:tcW w:w="2387" w:type="dxa"/>
            <w:vAlign w:val="center"/>
          </w:tcPr>
          <w:p w:rsidR="00A06D69" w:rsidRPr="0062550C" w:rsidRDefault="00A06D69" w:rsidP="00A06D69">
            <w:pPr>
              <w:jc w:val="center"/>
              <w:rPr>
                <w:rFonts w:cs="Arial"/>
                <w:noProof/>
                <w:color w:val="000000"/>
                <w:sz w:val="20"/>
                <w:szCs w:val="20"/>
              </w:rPr>
            </w:pPr>
            <w:r w:rsidRPr="0062550C">
              <w:rPr>
                <w:rFonts w:cs="Arial"/>
                <w:noProof/>
                <w:color w:val="000000"/>
                <w:sz w:val="20"/>
                <w:szCs w:val="20"/>
              </w:rPr>
              <w:t>O formato do telhado deste imóvel gerou a interpretação de um possível galpão em uso rural. Entretanto trata-se de uma chácara.</w:t>
            </w:r>
          </w:p>
        </w:tc>
        <w:tc>
          <w:tcPr>
            <w:tcW w:w="3757" w:type="dxa"/>
            <w:noWrap/>
            <w:vAlign w:val="center"/>
            <w:hideMark/>
          </w:tcPr>
          <w:p w:rsidR="00A06D69" w:rsidRPr="0062550C" w:rsidRDefault="00A06D69" w:rsidP="00A06D69">
            <w:pPr>
              <w:jc w:val="center"/>
              <w:rPr>
                <w:rFonts w:cs="Arial"/>
                <w:color w:val="000000"/>
                <w:sz w:val="20"/>
                <w:szCs w:val="20"/>
              </w:rPr>
            </w:pPr>
            <w:r w:rsidRPr="0062550C">
              <w:rPr>
                <w:rFonts w:cs="Arial"/>
                <w:noProof/>
                <w:color w:val="000000"/>
                <w:sz w:val="20"/>
                <w:szCs w:val="20"/>
              </w:rPr>
              <w:drawing>
                <wp:inline distT="0" distB="0" distL="0" distR="0">
                  <wp:extent cx="2160000" cy="1620817"/>
                  <wp:effectExtent l="19050" t="0" r="0" b="0"/>
                  <wp:docPr id="289" name="Imagem 6" descr="N:\1791 - Prime - Guillermo\SIG\Fotos_campo\100_569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N:\1791 - Prime - Guillermo\SIG\Fotos_campo\100_5699.JPG"/>
                          <pic:cNvPicPr>
                            <a:picLocks noChangeAspect="1" noChangeArrowheads="1"/>
                          </pic:cNvPicPr>
                        </pic:nvPicPr>
                        <pic:blipFill>
                          <a:blip r:embed="rId44" cstate="print"/>
                          <a:srcRect l="28294" t="27545" r="42131" b="42653"/>
                          <a:stretch>
                            <a:fillRect/>
                          </a:stretch>
                        </pic:blipFill>
                        <pic:spPr bwMode="auto">
                          <a:xfrm>
                            <a:off x="0" y="0"/>
                            <a:ext cx="2160000" cy="1620817"/>
                          </a:xfrm>
                          <a:prstGeom prst="rect">
                            <a:avLst/>
                          </a:prstGeom>
                          <a:noFill/>
                          <a:ln w="9525">
                            <a:noFill/>
                            <a:miter lim="800000"/>
                            <a:headEnd/>
                            <a:tailEnd/>
                          </a:ln>
                        </pic:spPr>
                      </pic:pic>
                    </a:graphicData>
                  </a:graphic>
                </wp:inline>
              </w:drawing>
            </w:r>
          </w:p>
        </w:tc>
      </w:tr>
      <w:tr w:rsidR="00A06D69" w:rsidRPr="0062550C" w:rsidTr="00817E9C">
        <w:trPr>
          <w:trHeight w:val="248"/>
          <w:jc w:val="center"/>
        </w:trPr>
        <w:tc>
          <w:tcPr>
            <w:tcW w:w="809" w:type="dxa"/>
            <w:noWrap/>
            <w:vAlign w:val="center"/>
            <w:hideMark/>
          </w:tcPr>
          <w:p w:rsidR="00A06D69" w:rsidRPr="0062550C" w:rsidRDefault="0043049F" w:rsidP="0043049F">
            <w:pPr>
              <w:jc w:val="center"/>
              <w:rPr>
                <w:rFonts w:cs="Arial"/>
                <w:color w:val="000000"/>
                <w:sz w:val="20"/>
                <w:szCs w:val="20"/>
              </w:rPr>
            </w:pPr>
            <w:proofErr w:type="spellStart"/>
            <w:r w:rsidRPr="0062550C">
              <w:rPr>
                <w:rFonts w:cs="Arial"/>
                <w:color w:val="000000"/>
                <w:sz w:val="20"/>
                <w:szCs w:val="20"/>
              </w:rPr>
              <w:t>ASPe</w:t>
            </w:r>
            <w:proofErr w:type="spellEnd"/>
            <w:r w:rsidR="00A06D69" w:rsidRPr="0062550C">
              <w:rPr>
                <w:rFonts w:cs="Arial"/>
                <w:color w:val="000000"/>
                <w:sz w:val="20"/>
                <w:szCs w:val="20"/>
              </w:rPr>
              <w:t>-07</w:t>
            </w:r>
          </w:p>
        </w:tc>
        <w:tc>
          <w:tcPr>
            <w:tcW w:w="983" w:type="dxa"/>
            <w:noWrap/>
            <w:vAlign w:val="center"/>
            <w:hideMark/>
          </w:tcPr>
          <w:p w:rsidR="00A06D69" w:rsidRPr="0062550C" w:rsidRDefault="00A06D69" w:rsidP="00A06D69">
            <w:pPr>
              <w:jc w:val="center"/>
              <w:rPr>
                <w:rFonts w:cs="Arial"/>
                <w:color w:val="000000"/>
                <w:sz w:val="20"/>
                <w:szCs w:val="20"/>
              </w:rPr>
            </w:pPr>
            <w:r w:rsidRPr="0062550C">
              <w:rPr>
                <w:rFonts w:cs="Arial"/>
                <w:noProof/>
                <w:color w:val="000000"/>
                <w:sz w:val="20"/>
                <w:szCs w:val="20"/>
              </w:rPr>
              <w:t>Centro com ativida-des comer-ciais</w:t>
            </w:r>
          </w:p>
        </w:tc>
        <w:tc>
          <w:tcPr>
            <w:tcW w:w="1546" w:type="dxa"/>
            <w:noWrap/>
            <w:vAlign w:val="center"/>
            <w:hideMark/>
          </w:tcPr>
          <w:p w:rsidR="00A06D69" w:rsidRPr="0062550C" w:rsidRDefault="00A06D69" w:rsidP="00A06D69">
            <w:pPr>
              <w:ind w:left="-108" w:right="-108"/>
              <w:jc w:val="center"/>
              <w:rPr>
                <w:rFonts w:cs="Arial"/>
                <w:color w:val="000000"/>
                <w:sz w:val="20"/>
                <w:szCs w:val="20"/>
              </w:rPr>
            </w:pPr>
            <w:r w:rsidRPr="0062550C">
              <w:rPr>
                <w:rFonts w:cs="Arial"/>
                <w:color w:val="000000"/>
                <w:sz w:val="20"/>
                <w:szCs w:val="20"/>
              </w:rPr>
              <w:t>Condomínio residencial fechado</w:t>
            </w:r>
          </w:p>
        </w:tc>
        <w:tc>
          <w:tcPr>
            <w:tcW w:w="2387" w:type="dxa"/>
            <w:vAlign w:val="center"/>
          </w:tcPr>
          <w:p w:rsidR="00A06D69" w:rsidRPr="0062550C" w:rsidRDefault="00A06D69" w:rsidP="00A06D69">
            <w:pPr>
              <w:jc w:val="center"/>
              <w:rPr>
                <w:rFonts w:cs="Arial"/>
                <w:noProof/>
                <w:color w:val="000000"/>
                <w:sz w:val="20"/>
                <w:szCs w:val="20"/>
              </w:rPr>
            </w:pPr>
            <w:r w:rsidRPr="0062550C">
              <w:rPr>
                <w:rFonts w:cs="Arial"/>
                <w:noProof/>
                <w:color w:val="000000"/>
                <w:sz w:val="20"/>
                <w:szCs w:val="20"/>
              </w:rPr>
              <w:t xml:space="preserve">A densidade de contruções no local geraou a interpretação de um possível centro com atividades comerciais. Entretanto trata-se de um </w:t>
            </w:r>
            <w:r w:rsidRPr="0062550C">
              <w:rPr>
                <w:rFonts w:cs="Arial"/>
                <w:color w:val="000000"/>
                <w:sz w:val="20"/>
                <w:szCs w:val="20"/>
              </w:rPr>
              <w:t>condomínio residencial fechado</w:t>
            </w:r>
          </w:p>
        </w:tc>
        <w:tc>
          <w:tcPr>
            <w:tcW w:w="3757" w:type="dxa"/>
            <w:noWrap/>
            <w:vAlign w:val="center"/>
            <w:hideMark/>
          </w:tcPr>
          <w:p w:rsidR="00A06D69" w:rsidRPr="0062550C" w:rsidRDefault="00A06D69" w:rsidP="00A06D69">
            <w:pPr>
              <w:jc w:val="center"/>
              <w:rPr>
                <w:rFonts w:cs="Arial"/>
                <w:color w:val="000000"/>
                <w:sz w:val="20"/>
                <w:szCs w:val="20"/>
              </w:rPr>
            </w:pPr>
            <w:r w:rsidRPr="0062550C">
              <w:rPr>
                <w:rFonts w:cs="Arial"/>
                <w:noProof/>
                <w:color w:val="000000"/>
                <w:sz w:val="20"/>
                <w:szCs w:val="20"/>
              </w:rPr>
              <w:drawing>
                <wp:inline distT="0" distB="0" distL="0" distR="0">
                  <wp:extent cx="2160000" cy="1620818"/>
                  <wp:effectExtent l="19050" t="0" r="0" b="0"/>
                  <wp:docPr id="290" name="Imagem 4" descr="N:\1791 - Prime - Guillermo\SIG\Fotos_campo\100_569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N:\1791 - Prime - Guillermo\SIG\Fotos_campo\100_5693.JPG"/>
                          <pic:cNvPicPr>
                            <a:picLocks noChangeAspect="1" noChangeArrowheads="1"/>
                          </pic:cNvPicPr>
                        </pic:nvPicPr>
                        <pic:blipFill>
                          <a:blip r:embed="rId45" cstate="print"/>
                          <a:srcRect/>
                          <a:stretch>
                            <a:fillRect/>
                          </a:stretch>
                        </pic:blipFill>
                        <pic:spPr bwMode="auto">
                          <a:xfrm>
                            <a:off x="0" y="0"/>
                            <a:ext cx="2160000" cy="1620818"/>
                          </a:xfrm>
                          <a:prstGeom prst="rect">
                            <a:avLst/>
                          </a:prstGeom>
                          <a:noFill/>
                          <a:ln w="9525">
                            <a:noFill/>
                            <a:miter lim="800000"/>
                            <a:headEnd/>
                            <a:tailEnd/>
                          </a:ln>
                        </pic:spPr>
                      </pic:pic>
                    </a:graphicData>
                  </a:graphic>
                </wp:inline>
              </w:drawing>
            </w:r>
          </w:p>
        </w:tc>
      </w:tr>
      <w:tr w:rsidR="00A06D69" w:rsidRPr="0062550C" w:rsidTr="00817E9C">
        <w:trPr>
          <w:trHeight w:val="248"/>
          <w:jc w:val="center"/>
        </w:trPr>
        <w:tc>
          <w:tcPr>
            <w:tcW w:w="809" w:type="dxa"/>
            <w:noWrap/>
            <w:vAlign w:val="center"/>
            <w:hideMark/>
          </w:tcPr>
          <w:p w:rsidR="00A06D69" w:rsidRPr="0062550C" w:rsidRDefault="0043049F" w:rsidP="0043049F">
            <w:pPr>
              <w:jc w:val="center"/>
              <w:rPr>
                <w:rFonts w:cs="Arial"/>
                <w:color w:val="000000"/>
                <w:sz w:val="20"/>
                <w:szCs w:val="20"/>
              </w:rPr>
            </w:pPr>
            <w:proofErr w:type="spellStart"/>
            <w:r w:rsidRPr="0062550C">
              <w:rPr>
                <w:rFonts w:cs="Arial"/>
                <w:color w:val="000000"/>
                <w:sz w:val="20"/>
                <w:szCs w:val="20"/>
              </w:rPr>
              <w:t>ASPe</w:t>
            </w:r>
            <w:proofErr w:type="spellEnd"/>
            <w:r w:rsidR="00A06D69" w:rsidRPr="0062550C">
              <w:rPr>
                <w:rFonts w:cs="Arial"/>
                <w:color w:val="000000"/>
                <w:sz w:val="20"/>
                <w:szCs w:val="20"/>
              </w:rPr>
              <w:t>-08</w:t>
            </w:r>
          </w:p>
        </w:tc>
        <w:tc>
          <w:tcPr>
            <w:tcW w:w="983" w:type="dxa"/>
            <w:noWrap/>
            <w:vAlign w:val="center"/>
            <w:hideMark/>
          </w:tcPr>
          <w:p w:rsidR="00A06D69" w:rsidRPr="0062550C" w:rsidRDefault="00A06D69" w:rsidP="00A06D69">
            <w:pPr>
              <w:jc w:val="center"/>
              <w:rPr>
                <w:rFonts w:cs="Arial"/>
                <w:color w:val="000000"/>
                <w:sz w:val="20"/>
                <w:szCs w:val="20"/>
              </w:rPr>
            </w:pPr>
            <w:r w:rsidRPr="0062550C">
              <w:rPr>
                <w:rFonts w:cs="Arial"/>
                <w:color w:val="000000"/>
                <w:sz w:val="20"/>
                <w:szCs w:val="20"/>
              </w:rPr>
              <w:t>Galpão</w:t>
            </w:r>
          </w:p>
        </w:tc>
        <w:tc>
          <w:tcPr>
            <w:tcW w:w="1546" w:type="dxa"/>
            <w:noWrap/>
            <w:vAlign w:val="center"/>
            <w:hideMark/>
          </w:tcPr>
          <w:p w:rsidR="00A06D69" w:rsidRPr="0062550C" w:rsidRDefault="00A06D69" w:rsidP="00A06D69">
            <w:pPr>
              <w:ind w:left="-108" w:right="-108"/>
              <w:jc w:val="center"/>
              <w:rPr>
                <w:rFonts w:cs="Arial"/>
                <w:color w:val="000000"/>
                <w:sz w:val="20"/>
                <w:szCs w:val="20"/>
              </w:rPr>
            </w:pPr>
            <w:r w:rsidRPr="0062550C">
              <w:rPr>
                <w:rFonts w:cs="Arial"/>
                <w:color w:val="000000"/>
                <w:sz w:val="20"/>
                <w:szCs w:val="20"/>
              </w:rPr>
              <w:t>Chácara</w:t>
            </w:r>
          </w:p>
        </w:tc>
        <w:tc>
          <w:tcPr>
            <w:tcW w:w="2387" w:type="dxa"/>
            <w:vAlign w:val="center"/>
          </w:tcPr>
          <w:p w:rsidR="00A06D69" w:rsidRPr="0062550C" w:rsidRDefault="00A06D69" w:rsidP="00A06D69">
            <w:pPr>
              <w:jc w:val="center"/>
              <w:rPr>
                <w:rFonts w:cs="Arial"/>
                <w:noProof/>
                <w:color w:val="000000"/>
                <w:sz w:val="20"/>
                <w:szCs w:val="20"/>
              </w:rPr>
            </w:pPr>
            <w:r w:rsidRPr="0062550C">
              <w:rPr>
                <w:rFonts w:cs="Arial"/>
                <w:noProof/>
                <w:color w:val="000000"/>
                <w:sz w:val="20"/>
                <w:szCs w:val="20"/>
              </w:rPr>
              <w:t>O formato do telhado deste imóvel próximo a um lago, gerou a interpretação de um possível galpão em uso rural. Entretanto trata-se de uma chácara.</w:t>
            </w:r>
          </w:p>
        </w:tc>
        <w:tc>
          <w:tcPr>
            <w:tcW w:w="3757" w:type="dxa"/>
            <w:noWrap/>
            <w:vAlign w:val="center"/>
            <w:hideMark/>
          </w:tcPr>
          <w:p w:rsidR="00A06D69" w:rsidRPr="0062550C" w:rsidRDefault="00A06D69" w:rsidP="00A06D69">
            <w:pPr>
              <w:jc w:val="center"/>
              <w:rPr>
                <w:rFonts w:cs="Arial"/>
                <w:color w:val="000000"/>
                <w:sz w:val="20"/>
                <w:szCs w:val="20"/>
              </w:rPr>
            </w:pPr>
            <w:r w:rsidRPr="0062550C">
              <w:rPr>
                <w:rFonts w:cs="Arial"/>
                <w:noProof/>
                <w:color w:val="000000"/>
                <w:sz w:val="20"/>
                <w:szCs w:val="20"/>
              </w:rPr>
              <w:drawing>
                <wp:inline distT="0" distB="0" distL="0" distR="0">
                  <wp:extent cx="2160000" cy="1503449"/>
                  <wp:effectExtent l="19050" t="0" r="0" b="0"/>
                  <wp:docPr id="291" name="Imagem 3" descr="N:\1791 - Prime - Guillermo\SIG\Fotos_campo\100_569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N:\1791 - Prime - Guillermo\SIG\Fotos_campo\100_5692.JPG"/>
                          <pic:cNvPicPr>
                            <a:picLocks noChangeAspect="1" noChangeArrowheads="1"/>
                          </pic:cNvPicPr>
                        </pic:nvPicPr>
                        <pic:blipFill>
                          <a:blip r:embed="rId46" cstate="print"/>
                          <a:srcRect t="6724" r="17150" b="16619"/>
                          <a:stretch>
                            <a:fillRect/>
                          </a:stretch>
                        </pic:blipFill>
                        <pic:spPr bwMode="auto">
                          <a:xfrm>
                            <a:off x="0" y="0"/>
                            <a:ext cx="2160000" cy="1503449"/>
                          </a:xfrm>
                          <a:prstGeom prst="rect">
                            <a:avLst/>
                          </a:prstGeom>
                          <a:noFill/>
                          <a:ln w="9525">
                            <a:noFill/>
                            <a:miter lim="800000"/>
                            <a:headEnd/>
                            <a:tailEnd/>
                          </a:ln>
                        </pic:spPr>
                      </pic:pic>
                    </a:graphicData>
                  </a:graphic>
                </wp:inline>
              </w:drawing>
            </w:r>
          </w:p>
        </w:tc>
      </w:tr>
      <w:tr w:rsidR="00A06D69" w:rsidRPr="0062550C" w:rsidTr="00817E9C">
        <w:trPr>
          <w:trHeight w:val="248"/>
          <w:jc w:val="center"/>
        </w:trPr>
        <w:tc>
          <w:tcPr>
            <w:tcW w:w="809" w:type="dxa"/>
            <w:shd w:val="clear" w:color="auto" w:fill="auto"/>
            <w:noWrap/>
            <w:vAlign w:val="center"/>
            <w:hideMark/>
          </w:tcPr>
          <w:p w:rsidR="00A06D69" w:rsidRPr="0062550C" w:rsidRDefault="0043049F" w:rsidP="0043049F">
            <w:pPr>
              <w:jc w:val="center"/>
              <w:rPr>
                <w:rFonts w:cs="Arial"/>
                <w:color w:val="000000"/>
                <w:sz w:val="20"/>
                <w:szCs w:val="20"/>
              </w:rPr>
            </w:pPr>
            <w:proofErr w:type="spellStart"/>
            <w:r w:rsidRPr="0062550C">
              <w:rPr>
                <w:rFonts w:cs="Arial"/>
                <w:color w:val="000000"/>
                <w:sz w:val="20"/>
                <w:szCs w:val="20"/>
              </w:rPr>
              <w:t>ASPe</w:t>
            </w:r>
            <w:proofErr w:type="spellEnd"/>
            <w:r w:rsidR="00A06D69" w:rsidRPr="0062550C">
              <w:rPr>
                <w:rFonts w:cs="Arial"/>
                <w:color w:val="000000"/>
                <w:sz w:val="20"/>
                <w:szCs w:val="20"/>
              </w:rPr>
              <w:t>-09</w:t>
            </w:r>
          </w:p>
        </w:tc>
        <w:tc>
          <w:tcPr>
            <w:tcW w:w="983" w:type="dxa"/>
            <w:noWrap/>
            <w:vAlign w:val="center"/>
            <w:hideMark/>
          </w:tcPr>
          <w:p w:rsidR="00A06D69" w:rsidRPr="0062550C" w:rsidRDefault="00A06D69" w:rsidP="00A06D69">
            <w:pPr>
              <w:jc w:val="center"/>
              <w:rPr>
                <w:rFonts w:cs="Arial"/>
                <w:color w:val="000000"/>
                <w:sz w:val="20"/>
                <w:szCs w:val="20"/>
              </w:rPr>
            </w:pPr>
            <w:r w:rsidRPr="0062550C">
              <w:rPr>
                <w:rFonts w:cs="Arial"/>
                <w:noProof/>
                <w:color w:val="000000"/>
                <w:sz w:val="20"/>
                <w:szCs w:val="20"/>
              </w:rPr>
              <w:t>Centro com ativida-des comer-ciais</w:t>
            </w:r>
          </w:p>
        </w:tc>
        <w:tc>
          <w:tcPr>
            <w:tcW w:w="1546" w:type="dxa"/>
            <w:noWrap/>
            <w:vAlign w:val="center"/>
            <w:hideMark/>
          </w:tcPr>
          <w:p w:rsidR="00A06D69" w:rsidRPr="0062550C" w:rsidRDefault="00A06D69" w:rsidP="00A06D69">
            <w:pPr>
              <w:ind w:left="-108" w:right="-108"/>
              <w:jc w:val="center"/>
              <w:rPr>
                <w:rFonts w:cs="Arial"/>
                <w:color w:val="000000"/>
                <w:sz w:val="20"/>
                <w:szCs w:val="20"/>
              </w:rPr>
            </w:pPr>
            <w:r w:rsidRPr="0062550C">
              <w:rPr>
                <w:rFonts w:cs="Arial"/>
                <w:color w:val="000000"/>
                <w:sz w:val="20"/>
                <w:szCs w:val="20"/>
              </w:rPr>
              <w:t>Chácara</w:t>
            </w:r>
          </w:p>
        </w:tc>
        <w:tc>
          <w:tcPr>
            <w:tcW w:w="2387" w:type="dxa"/>
            <w:vAlign w:val="center"/>
          </w:tcPr>
          <w:p w:rsidR="00A06D69" w:rsidRPr="0062550C" w:rsidRDefault="00A06D69" w:rsidP="00A06D69">
            <w:pPr>
              <w:jc w:val="center"/>
              <w:rPr>
                <w:rFonts w:cs="Arial"/>
                <w:noProof/>
                <w:color w:val="000000"/>
                <w:sz w:val="20"/>
                <w:szCs w:val="20"/>
              </w:rPr>
            </w:pPr>
            <w:r w:rsidRPr="0062550C">
              <w:rPr>
                <w:rFonts w:cs="Arial"/>
                <w:noProof/>
                <w:color w:val="000000"/>
                <w:sz w:val="20"/>
                <w:szCs w:val="20"/>
              </w:rPr>
              <w:t xml:space="preserve">A densidade de contruções no local geraou a interpretação de um possível centro com atividades comerciais. Entretanto trata-se de um </w:t>
            </w:r>
            <w:r w:rsidRPr="0062550C">
              <w:rPr>
                <w:rFonts w:cs="Arial"/>
                <w:color w:val="000000"/>
                <w:sz w:val="20"/>
                <w:szCs w:val="20"/>
              </w:rPr>
              <w:t>l</w:t>
            </w:r>
            <w:r w:rsidRPr="0062550C">
              <w:rPr>
                <w:rFonts w:cs="Arial"/>
                <w:noProof/>
                <w:color w:val="000000"/>
                <w:sz w:val="20"/>
                <w:szCs w:val="20"/>
              </w:rPr>
              <w:t>ocal com maior densidade de chácaras (Condomínio Vil</w:t>
            </w:r>
            <w:r w:rsidR="00817E9C" w:rsidRPr="0062550C">
              <w:rPr>
                <w:rFonts w:cs="Arial"/>
                <w:noProof/>
                <w:color w:val="000000"/>
                <w:sz w:val="20"/>
                <w:szCs w:val="20"/>
              </w:rPr>
              <w:t>l</w:t>
            </w:r>
            <w:r w:rsidRPr="0062550C">
              <w:rPr>
                <w:rFonts w:cs="Arial"/>
                <w:noProof/>
                <w:color w:val="000000"/>
                <w:sz w:val="20"/>
                <w:szCs w:val="20"/>
              </w:rPr>
              <w:t xml:space="preserve">age Igaratá).  </w:t>
            </w:r>
          </w:p>
        </w:tc>
        <w:tc>
          <w:tcPr>
            <w:tcW w:w="3757" w:type="dxa"/>
            <w:noWrap/>
            <w:vAlign w:val="center"/>
            <w:hideMark/>
          </w:tcPr>
          <w:p w:rsidR="00A06D69" w:rsidRPr="0062550C" w:rsidRDefault="00A06D69" w:rsidP="00A06D69">
            <w:pPr>
              <w:ind w:right="-144"/>
              <w:jc w:val="center"/>
              <w:rPr>
                <w:rFonts w:cs="Arial"/>
                <w:color w:val="000000"/>
                <w:sz w:val="20"/>
                <w:szCs w:val="20"/>
              </w:rPr>
            </w:pPr>
            <w:r w:rsidRPr="0062550C">
              <w:rPr>
                <w:rFonts w:cs="Arial"/>
                <w:noProof/>
                <w:color w:val="000000"/>
                <w:sz w:val="20"/>
                <w:szCs w:val="20"/>
              </w:rPr>
              <w:drawing>
                <wp:inline distT="0" distB="0" distL="0" distR="0">
                  <wp:extent cx="2469152" cy="1343209"/>
                  <wp:effectExtent l="19050" t="0" r="7348" b="0"/>
                  <wp:docPr id="292" name="Imagem 1" descr="N:\1791 - Prime - Guillermo\SIG\Fotos_campo\panoramic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N:\1791 - Prime - Guillermo\SIG\Fotos_campo\panoramica.jpg"/>
                          <pic:cNvPicPr>
                            <a:picLocks noChangeAspect="1" noChangeArrowheads="1"/>
                          </pic:cNvPicPr>
                        </pic:nvPicPr>
                        <pic:blipFill>
                          <a:blip r:embed="rId47" cstate="print"/>
                          <a:srcRect/>
                          <a:stretch>
                            <a:fillRect/>
                          </a:stretch>
                        </pic:blipFill>
                        <pic:spPr bwMode="auto">
                          <a:xfrm>
                            <a:off x="0" y="0"/>
                            <a:ext cx="2481143" cy="1349732"/>
                          </a:xfrm>
                          <a:prstGeom prst="rect">
                            <a:avLst/>
                          </a:prstGeom>
                          <a:noFill/>
                          <a:ln w="9525">
                            <a:noFill/>
                            <a:miter lim="800000"/>
                            <a:headEnd/>
                            <a:tailEnd/>
                          </a:ln>
                        </pic:spPr>
                      </pic:pic>
                    </a:graphicData>
                  </a:graphic>
                </wp:inline>
              </w:drawing>
            </w:r>
          </w:p>
        </w:tc>
      </w:tr>
      <w:tr w:rsidR="00A06D69" w:rsidRPr="0062550C" w:rsidTr="00817E9C">
        <w:trPr>
          <w:trHeight w:val="248"/>
          <w:jc w:val="center"/>
        </w:trPr>
        <w:tc>
          <w:tcPr>
            <w:tcW w:w="809" w:type="dxa"/>
            <w:noWrap/>
            <w:vAlign w:val="center"/>
            <w:hideMark/>
          </w:tcPr>
          <w:p w:rsidR="00A06D69" w:rsidRPr="0062550C" w:rsidRDefault="0043049F" w:rsidP="00A06D69">
            <w:pPr>
              <w:jc w:val="center"/>
              <w:rPr>
                <w:rFonts w:cs="Arial"/>
                <w:color w:val="000000"/>
                <w:sz w:val="20"/>
                <w:szCs w:val="20"/>
              </w:rPr>
            </w:pPr>
            <w:proofErr w:type="spellStart"/>
            <w:r w:rsidRPr="0062550C">
              <w:rPr>
                <w:rFonts w:cs="Arial"/>
                <w:color w:val="000000"/>
                <w:sz w:val="20"/>
                <w:szCs w:val="20"/>
              </w:rPr>
              <w:lastRenderedPageBreak/>
              <w:t>ASPe</w:t>
            </w:r>
            <w:proofErr w:type="spellEnd"/>
            <w:r w:rsidR="00A06D69" w:rsidRPr="0062550C">
              <w:rPr>
                <w:rFonts w:cs="Arial"/>
                <w:color w:val="000000"/>
                <w:sz w:val="20"/>
                <w:szCs w:val="20"/>
              </w:rPr>
              <w:t>-10</w:t>
            </w:r>
          </w:p>
        </w:tc>
        <w:tc>
          <w:tcPr>
            <w:tcW w:w="983" w:type="dxa"/>
            <w:noWrap/>
            <w:vAlign w:val="center"/>
            <w:hideMark/>
          </w:tcPr>
          <w:p w:rsidR="00A06D69" w:rsidRPr="0062550C" w:rsidRDefault="00A06D69" w:rsidP="00A06D69">
            <w:pPr>
              <w:jc w:val="center"/>
              <w:rPr>
                <w:rFonts w:cs="Arial"/>
                <w:color w:val="000000"/>
                <w:sz w:val="20"/>
                <w:szCs w:val="20"/>
              </w:rPr>
            </w:pPr>
            <w:r w:rsidRPr="0062550C">
              <w:rPr>
                <w:rFonts w:cs="Arial"/>
                <w:color w:val="000000"/>
                <w:sz w:val="20"/>
                <w:szCs w:val="20"/>
              </w:rPr>
              <w:t>Galpão</w:t>
            </w:r>
          </w:p>
        </w:tc>
        <w:tc>
          <w:tcPr>
            <w:tcW w:w="1546" w:type="dxa"/>
            <w:noWrap/>
            <w:vAlign w:val="center"/>
            <w:hideMark/>
          </w:tcPr>
          <w:p w:rsidR="00A06D69" w:rsidRPr="0062550C" w:rsidRDefault="00A06D69" w:rsidP="00A06D69">
            <w:pPr>
              <w:ind w:left="-108" w:right="-108"/>
              <w:jc w:val="center"/>
              <w:rPr>
                <w:rFonts w:cs="Arial"/>
                <w:color w:val="000000"/>
                <w:sz w:val="20"/>
                <w:szCs w:val="20"/>
              </w:rPr>
            </w:pPr>
            <w:r w:rsidRPr="0062550C">
              <w:rPr>
                <w:rFonts w:cs="Arial"/>
                <w:color w:val="000000"/>
                <w:sz w:val="20"/>
                <w:szCs w:val="20"/>
              </w:rPr>
              <w:t>Posto de Vacinação</w:t>
            </w:r>
          </w:p>
        </w:tc>
        <w:tc>
          <w:tcPr>
            <w:tcW w:w="2387" w:type="dxa"/>
            <w:vAlign w:val="center"/>
          </w:tcPr>
          <w:p w:rsidR="00A06D69" w:rsidRPr="0062550C" w:rsidRDefault="00A06D69" w:rsidP="00A06D69">
            <w:pPr>
              <w:jc w:val="center"/>
              <w:rPr>
                <w:rFonts w:cs="Arial"/>
                <w:noProof/>
                <w:color w:val="000000"/>
                <w:sz w:val="20"/>
                <w:szCs w:val="20"/>
              </w:rPr>
            </w:pPr>
            <w:r w:rsidRPr="0062550C">
              <w:rPr>
                <w:rFonts w:cs="Arial"/>
                <w:noProof/>
                <w:color w:val="000000"/>
                <w:sz w:val="20"/>
                <w:szCs w:val="20"/>
              </w:rPr>
              <w:t>O formato do telhado deste imóvel gerou a interpretação de um possível galpão em uso rural.</w:t>
            </w:r>
            <w:r w:rsidR="00817E9C" w:rsidRPr="0062550C">
              <w:rPr>
                <w:rFonts w:cs="Arial"/>
                <w:noProof/>
                <w:color w:val="000000"/>
                <w:sz w:val="20"/>
                <w:szCs w:val="20"/>
              </w:rPr>
              <w:t xml:space="preserve"> Entretanto trata-se de um</w:t>
            </w:r>
            <w:r w:rsidRPr="0062550C">
              <w:rPr>
                <w:rFonts w:cs="Arial"/>
                <w:noProof/>
                <w:color w:val="000000"/>
                <w:sz w:val="20"/>
                <w:szCs w:val="20"/>
              </w:rPr>
              <w:t xml:space="preserve"> posto de vacinação.</w:t>
            </w:r>
          </w:p>
        </w:tc>
        <w:tc>
          <w:tcPr>
            <w:tcW w:w="3757" w:type="dxa"/>
            <w:noWrap/>
            <w:vAlign w:val="center"/>
            <w:hideMark/>
          </w:tcPr>
          <w:p w:rsidR="00A06D69" w:rsidRPr="0062550C" w:rsidRDefault="00A06D69" w:rsidP="00A06D69">
            <w:pPr>
              <w:jc w:val="center"/>
              <w:rPr>
                <w:rFonts w:cs="Arial"/>
                <w:color w:val="000000"/>
                <w:sz w:val="20"/>
                <w:szCs w:val="20"/>
              </w:rPr>
            </w:pPr>
            <w:r w:rsidRPr="0062550C">
              <w:rPr>
                <w:rFonts w:cs="Arial"/>
                <w:noProof/>
                <w:color w:val="000000"/>
                <w:sz w:val="20"/>
                <w:szCs w:val="20"/>
              </w:rPr>
              <w:drawing>
                <wp:inline distT="0" distB="0" distL="0" distR="0">
                  <wp:extent cx="2160000" cy="1568533"/>
                  <wp:effectExtent l="19050" t="0" r="0" b="0"/>
                  <wp:docPr id="293" name="Imagem 16" descr="N:\1791 - Prime - Guillermo\SIG\Fotos_campo\100_567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N:\1791 - Prime - Guillermo\SIG\Fotos_campo\100_5678.JPG"/>
                          <pic:cNvPicPr>
                            <a:picLocks noChangeAspect="1" noChangeArrowheads="1"/>
                          </pic:cNvPicPr>
                        </pic:nvPicPr>
                        <pic:blipFill>
                          <a:blip r:embed="rId48" cstate="print"/>
                          <a:srcRect l="22020" t="35915" r="32740" b="20423"/>
                          <a:stretch>
                            <a:fillRect/>
                          </a:stretch>
                        </pic:blipFill>
                        <pic:spPr bwMode="auto">
                          <a:xfrm>
                            <a:off x="0" y="0"/>
                            <a:ext cx="2160000" cy="1568533"/>
                          </a:xfrm>
                          <a:prstGeom prst="rect">
                            <a:avLst/>
                          </a:prstGeom>
                          <a:noFill/>
                          <a:ln w="9525">
                            <a:noFill/>
                            <a:miter lim="800000"/>
                            <a:headEnd/>
                            <a:tailEnd/>
                          </a:ln>
                        </pic:spPr>
                      </pic:pic>
                    </a:graphicData>
                  </a:graphic>
                </wp:inline>
              </w:drawing>
            </w:r>
          </w:p>
        </w:tc>
      </w:tr>
      <w:tr w:rsidR="00A06D69" w:rsidRPr="0062550C" w:rsidTr="00817E9C">
        <w:trPr>
          <w:trHeight w:val="248"/>
          <w:jc w:val="center"/>
        </w:trPr>
        <w:tc>
          <w:tcPr>
            <w:tcW w:w="809" w:type="dxa"/>
            <w:noWrap/>
            <w:vAlign w:val="center"/>
            <w:hideMark/>
          </w:tcPr>
          <w:p w:rsidR="00A06D69" w:rsidRPr="0062550C" w:rsidRDefault="0043049F" w:rsidP="0043049F">
            <w:pPr>
              <w:jc w:val="center"/>
              <w:rPr>
                <w:rFonts w:cs="Arial"/>
                <w:color w:val="000000"/>
                <w:sz w:val="20"/>
                <w:szCs w:val="20"/>
              </w:rPr>
            </w:pPr>
            <w:proofErr w:type="spellStart"/>
            <w:r w:rsidRPr="0062550C">
              <w:rPr>
                <w:rFonts w:cs="Arial"/>
                <w:color w:val="000000"/>
                <w:sz w:val="20"/>
                <w:szCs w:val="20"/>
              </w:rPr>
              <w:t>ASPe</w:t>
            </w:r>
            <w:proofErr w:type="spellEnd"/>
            <w:r w:rsidR="00A06D69" w:rsidRPr="0062550C">
              <w:rPr>
                <w:rFonts w:cs="Arial"/>
                <w:color w:val="000000"/>
                <w:sz w:val="20"/>
                <w:szCs w:val="20"/>
              </w:rPr>
              <w:t>-11</w:t>
            </w:r>
          </w:p>
        </w:tc>
        <w:tc>
          <w:tcPr>
            <w:tcW w:w="983" w:type="dxa"/>
            <w:noWrap/>
            <w:vAlign w:val="center"/>
            <w:hideMark/>
          </w:tcPr>
          <w:p w:rsidR="00A06D69" w:rsidRPr="0062550C" w:rsidRDefault="00A06D69" w:rsidP="00A06D69">
            <w:pPr>
              <w:jc w:val="center"/>
              <w:rPr>
                <w:rFonts w:cs="Arial"/>
                <w:color w:val="000000"/>
                <w:sz w:val="20"/>
                <w:szCs w:val="20"/>
              </w:rPr>
            </w:pPr>
            <w:r w:rsidRPr="0062550C">
              <w:rPr>
                <w:rFonts w:cs="Arial"/>
                <w:color w:val="000000"/>
                <w:sz w:val="20"/>
                <w:szCs w:val="20"/>
              </w:rPr>
              <w:t>Galpão</w:t>
            </w:r>
          </w:p>
        </w:tc>
        <w:tc>
          <w:tcPr>
            <w:tcW w:w="1546" w:type="dxa"/>
            <w:noWrap/>
            <w:vAlign w:val="center"/>
            <w:hideMark/>
          </w:tcPr>
          <w:p w:rsidR="00A06D69" w:rsidRPr="0062550C" w:rsidRDefault="00A06D69" w:rsidP="00A06D69">
            <w:pPr>
              <w:ind w:left="-108" w:right="-108"/>
              <w:jc w:val="center"/>
              <w:rPr>
                <w:rFonts w:cs="Arial"/>
                <w:color w:val="000000"/>
                <w:sz w:val="20"/>
                <w:szCs w:val="20"/>
              </w:rPr>
            </w:pPr>
            <w:r w:rsidRPr="0062550C">
              <w:rPr>
                <w:rFonts w:cs="Arial"/>
                <w:color w:val="000000"/>
                <w:sz w:val="20"/>
                <w:szCs w:val="20"/>
              </w:rPr>
              <w:t>Pequeno Comércio/ Casa</w:t>
            </w:r>
          </w:p>
        </w:tc>
        <w:tc>
          <w:tcPr>
            <w:tcW w:w="2387" w:type="dxa"/>
            <w:vAlign w:val="center"/>
          </w:tcPr>
          <w:p w:rsidR="00A06D69" w:rsidRPr="0062550C" w:rsidRDefault="00A06D69" w:rsidP="00A06D69">
            <w:pPr>
              <w:jc w:val="center"/>
              <w:rPr>
                <w:rFonts w:cs="Arial"/>
                <w:noProof/>
                <w:color w:val="000000"/>
                <w:sz w:val="20"/>
                <w:szCs w:val="20"/>
              </w:rPr>
            </w:pPr>
            <w:r w:rsidRPr="0062550C">
              <w:rPr>
                <w:rFonts w:cs="Arial"/>
                <w:noProof/>
                <w:color w:val="000000"/>
                <w:sz w:val="20"/>
                <w:szCs w:val="20"/>
              </w:rPr>
              <w:t>O formato do telhado deste imóvel adjacente à estrada, gerou a interpretação de um possível galpão em uso rural. Entretanto trata-se de um bar.</w:t>
            </w:r>
          </w:p>
        </w:tc>
        <w:tc>
          <w:tcPr>
            <w:tcW w:w="3757" w:type="dxa"/>
            <w:noWrap/>
            <w:vAlign w:val="center"/>
            <w:hideMark/>
          </w:tcPr>
          <w:p w:rsidR="00A06D69" w:rsidRPr="0062550C" w:rsidRDefault="00A06D69" w:rsidP="00A06D69">
            <w:pPr>
              <w:jc w:val="center"/>
              <w:rPr>
                <w:rFonts w:cs="Arial"/>
                <w:color w:val="000000"/>
                <w:sz w:val="20"/>
                <w:szCs w:val="20"/>
              </w:rPr>
            </w:pPr>
            <w:r w:rsidRPr="0062550C">
              <w:rPr>
                <w:rFonts w:cs="Arial"/>
                <w:noProof/>
                <w:color w:val="000000"/>
                <w:sz w:val="20"/>
                <w:szCs w:val="20"/>
              </w:rPr>
              <w:drawing>
                <wp:inline distT="0" distB="0" distL="0" distR="0">
                  <wp:extent cx="2160000" cy="1611758"/>
                  <wp:effectExtent l="19050" t="0" r="0" b="0"/>
                  <wp:docPr id="294" name="Imagem 18" descr="N:\1791 - Prime - Guillermo\SIG\Fotos_campo\100_566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N:\1791 - Prime - Guillermo\SIG\Fotos_campo\100_5669.JPG"/>
                          <pic:cNvPicPr>
                            <a:picLocks noChangeAspect="1" noChangeArrowheads="1"/>
                          </pic:cNvPicPr>
                        </pic:nvPicPr>
                        <pic:blipFill>
                          <a:blip r:embed="rId49" cstate="print"/>
                          <a:srcRect/>
                          <a:stretch>
                            <a:fillRect/>
                          </a:stretch>
                        </pic:blipFill>
                        <pic:spPr bwMode="auto">
                          <a:xfrm>
                            <a:off x="0" y="0"/>
                            <a:ext cx="2160000" cy="1611758"/>
                          </a:xfrm>
                          <a:prstGeom prst="rect">
                            <a:avLst/>
                          </a:prstGeom>
                          <a:noFill/>
                          <a:ln w="9525">
                            <a:noFill/>
                            <a:miter lim="800000"/>
                            <a:headEnd/>
                            <a:tailEnd/>
                          </a:ln>
                        </pic:spPr>
                      </pic:pic>
                    </a:graphicData>
                  </a:graphic>
                </wp:inline>
              </w:drawing>
            </w:r>
          </w:p>
        </w:tc>
      </w:tr>
      <w:tr w:rsidR="00A06D69" w:rsidRPr="0062550C" w:rsidTr="00817E9C">
        <w:trPr>
          <w:trHeight w:val="248"/>
          <w:jc w:val="center"/>
        </w:trPr>
        <w:tc>
          <w:tcPr>
            <w:tcW w:w="809" w:type="dxa"/>
            <w:noWrap/>
            <w:vAlign w:val="center"/>
            <w:hideMark/>
          </w:tcPr>
          <w:p w:rsidR="00A06D69" w:rsidRPr="0062550C" w:rsidRDefault="0043049F" w:rsidP="0043049F">
            <w:pPr>
              <w:jc w:val="center"/>
              <w:rPr>
                <w:rFonts w:cs="Arial"/>
                <w:color w:val="000000"/>
                <w:sz w:val="20"/>
                <w:szCs w:val="20"/>
              </w:rPr>
            </w:pPr>
            <w:proofErr w:type="spellStart"/>
            <w:r w:rsidRPr="0062550C">
              <w:rPr>
                <w:rFonts w:cs="Arial"/>
                <w:color w:val="000000"/>
                <w:sz w:val="20"/>
                <w:szCs w:val="20"/>
              </w:rPr>
              <w:t>ASPe</w:t>
            </w:r>
            <w:proofErr w:type="spellEnd"/>
            <w:r w:rsidR="00A06D69" w:rsidRPr="0062550C">
              <w:rPr>
                <w:rFonts w:cs="Arial"/>
                <w:color w:val="000000"/>
                <w:sz w:val="20"/>
                <w:szCs w:val="20"/>
              </w:rPr>
              <w:t>-12</w:t>
            </w:r>
          </w:p>
        </w:tc>
        <w:tc>
          <w:tcPr>
            <w:tcW w:w="983" w:type="dxa"/>
            <w:noWrap/>
            <w:vAlign w:val="center"/>
            <w:hideMark/>
          </w:tcPr>
          <w:p w:rsidR="00A06D69" w:rsidRPr="0062550C" w:rsidRDefault="00A06D69" w:rsidP="00A06D69">
            <w:pPr>
              <w:jc w:val="center"/>
              <w:rPr>
                <w:rFonts w:cs="Arial"/>
                <w:color w:val="000000"/>
                <w:sz w:val="20"/>
                <w:szCs w:val="20"/>
              </w:rPr>
            </w:pPr>
            <w:r w:rsidRPr="0062550C">
              <w:rPr>
                <w:rFonts w:cs="Arial"/>
                <w:color w:val="000000"/>
                <w:sz w:val="20"/>
                <w:szCs w:val="20"/>
              </w:rPr>
              <w:t>Galpão</w:t>
            </w:r>
          </w:p>
        </w:tc>
        <w:tc>
          <w:tcPr>
            <w:tcW w:w="1546" w:type="dxa"/>
            <w:noWrap/>
            <w:vAlign w:val="center"/>
            <w:hideMark/>
          </w:tcPr>
          <w:p w:rsidR="00A06D69" w:rsidRPr="0062550C" w:rsidRDefault="00A06D69" w:rsidP="00A06D69">
            <w:pPr>
              <w:ind w:left="-108" w:right="-108"/>
              <w:jc w:val="center"/>
              <w:rPr>
                <w:rFonts w:cs="Arial"/>
                <w:color w:val="000000"/>
                <w:sz w:val="20"/>
                <w:szCs w:val="20"/>
              </w:rPr>
            </w:pPr>
            <w:r w:rsidRPr="0062550C">
              <w:rPr>
                <w:rFonts w:cs="Arial"/>
                <w:color w:val="000000"/>
                <w:sz w:val="20"/>
                <w:szCs w:val="20"/>
              </w:rPr>
              <w:t>Igreja</w:t>
            </w:r>
          </w:p>
        </w:tc>
        <w:tc>
          <w:tcPr>
            <w:tcW w:w="2387" w:type="dxa"/>
            <w:vAlign w:val="center"/>
          </w:tcPr>
          <w:p w:rsidR="00A06D69" w:rsidRPr="0062550C" w:rsidRDefault="00A06D69" w:rsidP="00A06D69">
            <w:pPr>
              <w:jc w:val="center"/>
              <w:rPr>
                <w:rFonts w:cs="Arial"/>
                <w:noProof/>
                <w:color w:val="000000"/>
                <w:sz w:val="20"/>
                <w:szCs w:val="20"/>
              </w:rPr>
            </w:pPr>
            <w:r w:rsidRPr="0062550C">
              <w:rPr>
                <w:rFonts w:cs="Arial"/>
                <w:noProof/>
                <w:color w:val="000000"/>
                <w:sz w:val="20"/>
                <w:szCs w:val="20"/>
              </w:rPr>
              <w:t>O formato do telhado deste imóvel gerou a interpretação de um possível galpão em uso rural. Entretanto trata-se de uma Igreja.</w:t>
            </w:r>
          </w:p>
        </w:tc>
        <w:tc>
          <w:tcPr>
            <w:tcW w:w="3757" w:type="dxa"/>
            <w:noWrap/>
            <w:vAlign w:val="center"/>
            <w:hideMark/>
          </w:tcPr>
          <w:p w:rsidR="00A06D69" w:rsidRPr="0062550C" w:rsidRDefault="00A06D69" w:rsidP="00A06D69">
            <w:pPr>
              <w:jc w:val="center"/>
              <w:rPr>
                <w:rFonts w:cs="Arial"/>
                <w:color w:val="000000"/>
                <w:sz w:val="20"/>
                <w:szCs w:val="20"/>
              </w:rPr>
            </w:pPr>
            <w:r w:rsidRPr="0062550C">
              <w:rPr>
                <w:rFonts w:cs="Arial"/>
                <w:noProof/>
                <w:color w:val="000000"/>
                <w:sz w:val="20"/>
                <w:szCs w:val="20"/>
              </w:rPr>
              <w:drawing>
                <wp:inline distT="0" distB="0" distL="0" distR="0">
                  <wp:extent cx="2160000" cy="1620818"/>
                  <wp:effectExtent l="19050" t="0" r="0" b="0"/>
                  <wp:docPr id="295" name="Imagem 19" descr="N:\1791 - Prime - Guillermo\SIG\Fotos_campo\100_566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N:\1791 - Prime - Guillermo\SIG\Fotos_campo\100_5665.JPG"/>
                          <pic:cNvPicPr>
                            <a:picLocks noChangeAspect="1" noChangeArrowheads="1"/>
                          </pic:cNvPicPr>
                        </pic:nvPicPr>
                        <pic:blipFill>
                          <a:blip r:embed="rId50" cstate="print"/>
                          <a:srcRect/>
                          <a:stretch>
                            <a:fillRect/>
                          </a:stretch>
                        </pic:blipFill>
                        <pic:spPr bwMode="auto">
                          <a:xfrm>
                            <a:off x="0" y="0"/>
                            <a:ext cx="2160000" cy="1620818"/>
                          </a:xfrm>
                          <a:prstGeom prst="rect">
                            <a:avLst/>
                          </a:prstGeom>
                          <a:noFill/>
                          <a:ln w="9525">
                            <a:noFill/>
                            <a:miter lim="800000"/>
                            <a:headEnd/>
                            <a:tailEnd/>
                          </a:ln>
                        </pic:spPr>
                      </pic:pic>
                    </a:graphicData>
                  </a:graphic>
                </wp:inline>
              </w:drawing>
            </w:r>
          </w:p>
        </w:tc>
      </w:tr>
      <w:tr w:rsidR="00A06D69" w:rsidRPr="0062550C" w:rsidTr="00817E9C">
        <w:trPr>
          <w:trHeight w:val="248"/>
          <w:jc w:val="center"/>
        </w:trPr>
        <w:tc>
          <w:tcPr>
            <w:tcW w:w="809" w:type="dxa"/>
            <w:noWrap/>
            <w:vAlign w:val="center"/>
            <w:hideMark/>
          </w:tcPr>
          <w:p w:rsidR="00A06D69" w:rsidRPr="0062550C" w:rsidRDefault="0043049F" w:rsidP="0043049F">
            <w:pPr>
              <w:jc w:val="center"/>
              <w:rPr>
                <w:rFonts w:cs="Arial"/>
                <w:color w:val="000000"/>
                <w:sz w:val="20"/>
                <w:szCs w:val="20"/>
              </w:rPr>
            </w:pPr>
            <w:proofErr w:type="spellStart"/>
            <w:r w:rsidRPr="0062550C">
              <w:rPr>
                <w:rFonts w:cs="Arial"/>
                <w:color w:val="000000"/>
                <w:sz w:val="20"/>
                <w:szCs w:val="20"/>
              </w:rPr>
              <w:t>ASPe</w:t>
            </w:r>
            <w:proofErr w:type="spellEnd"/>
            <w:r w:rsidR="00A06D69" w:rsidRPr="0062550C">
              <w:rPr>
                <w:rFonts w:cs="Arial"/>
                <w:color w:val="000000"/>
                <w:sz w:val="20"/>
                <w:szCs w:val="20"/>
              </w:rPr>
              <w:t>-13</w:t>
            </w:r>
          </w:p>
        </w:tc>
        <w:tc>
          <w:tcPr>
            <w:tcW w:w="983" w:type="dxa"/>
            <w:noWrap/>
            <w:vAlign w:val="center"/>
            <w:hideMark/>
          </w:tcPr>
          <w:p w:rsidR="00A06D69" w:rsidRPr="0062550C" w:rsidRDefault="00A06D69" w:rsidP="00A06D69">
            <w:pPr>
              <w:jc w:val="center"/>
              <w:rPr>
                <w:rFonts w:cs="Arial"/>
                <w:color w:val="000000"/>
                <w:sz w:val="20"/>
                <w:szCs w:val="20"/>
              </w:rPr>
            </w:pPr>
            <w:r w:rsidRPr="0062550C">
              <w:rPr>
                <w:rFonts w:cs="Arial"/>
                <w:color w:val="000000"/>
                <w:sz w:val="20"/>
                <w:szCs w:val="20"/>
              </w:rPr>
              <w:t>Lago</w:t>
            </w:r>
          </w:p>
        </w:tc>
        <w:tc>
          <w:tcPr>
            <w:tcW w:w="1546" w:type="dxa"/>
            <w:noWrap/>
            <w:vAlign w:val="center"/>
            <w:hideMark/>
          </w:tcPr>
          <w:p w:rsidR="00A06D69" w:rsidRPr="0062550C" w:rsidRDefault="00A06D69" w:rsidP="00A06D69">
            <w:pPr>
              <w:ind w:left="-108" w:right="-108"/>
              <w:jc w:val="center"/>
              <w:rPr>
                <w:rFonts w:cs="Arial"/>
                <w:color w:val="000000"/>
                <w:sz w:val="20"/>
                <w:szCs w:val="20"/>
              </w:rPr>
            </w:pPr>
            <w:r w:rsidRPr="0062550C">
              <w:rPr>
                <w:rFonts w:cs="Arial"/>
                <w:color w:val="000000"/>
                <w:sz w:val="20"/>
                <w:szCs w:val="20"/>
              </w:rPr>
              <w:t>Lago</w:t>
            </w:r>
          </w:p>
        </w:tc>
        <w:tc>
          <w:tcPr>
            <w:tcW w:w="2387" w:type="dxa"/>
            <w:vAlign w:val="center"/>
          </w:tcPr>
          <w:p w:rsidR="00A06D69" w:rsidRPr="0062550C" w:rsidRDefault="00A06D69" w:rsidP="00A06D69">
            <w:pPr>
              <w:jc w:val="center"/>
              <w:rPr>
                <w:rFonts w:cs="Arial"/>
                <w:noProof/>
                <w:color w:val="000000"/>
                <w:sz w:val="20"/>
                <w:szCs w:val="20"/>
              </w:rPr>
            </w:pPr>
            <w:r w:rsidRPr="0062550C">
              <w:rPr>
                <w:rFonts w:cs="Arial"/>
                <w:noProof/>
                <w:color w:val="000000"/>
                <w:sz w:val="20"/>
                <w:szCs w:val="20"/>
              </w:rPr>
              <w:t xml:space="preserve">E expressiva quantidade de lagos na área chamou a atenção para possíveis cavas de mineração desativadas. Entretanto, a vistoria de campo não confirmou esta hipótese, tratando-se apenas de sucessivos represamentos. </w:t>
            </w:r>
          </w:p>
        </w:tc>
        <w:tc>
          <w:tcPr>
            <w:tcW w:w="3757" w:type="dxa"/>
            <w:noWrap/>
            <w:vAlign w:val="center"/>
            <w:hideMark/>
          </w:tcPr>
          <w:p w:rsidR="00A06D69" w:rsidRPr="0062550C" w:rsidRDefault="00A06D69" w:rsidP="00A06D69">
            <w:pPr>
              <w:jc w:val="center"/>
              <w:rPr>
                <w:rFonts w:cs="Arial"/>
                <w:color w:val="000000"/>
                <w:sz w:val="20"/>
                <w:szCs w:val="20"/>
              </w:rPr>
            </w:pPr>
            <w:r w:rsidRPr="0062550C">
              <w:rPr>
                <w:rFonts w:cs="Arial"/>
                <w:noProof/>
                <w:color w:val="000000"/>
                <w:sz w:val="20"/>
                <w:szCs w:val="20"/>
              </w:rPr>
              <w:drawing>
                <wp:inline distT="0" distB="0" distL="0" distR="0">
                  <wp:extent cx="2160000" cy="1620818"/>
                  <wp:effectExtent l="19050" t="0" r="0" b="0"/>
                  <wp:docPr id="296" name="Imagem 20" descr="N:\1791 - Prime - Guillermo\SIG\Fotos_campo\100_566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N:\1791 - Prime - Guillermo\SIG\Fotos_campo\100_5664.JPG"/>
                          <pic:cNvPicPr>
                            <a:picLocks noChangeAspect="1" noChangeArrowheads="1"/>
                          </pic:cNvPicPr>
                        </pic:nvPicPr>
                        <pic:blipFill>
                          <a:blip r:embed="rId51" cstate="print"/>
                          <a:srcRect/>
                          <a:stretch>
                            <a:fillRect/>
                          </a:stretch>
                        </pic:blipFill>
                        <pic:spPr bwMode="auto">
                          <a:xfrm>
                            <a:off x="0" y="0"/>
                            <a:ext cx="2160000" cy="1620818"/>
                          </a:xfrm>
                          <a:prstGeom prst="rect">
                            <a:avLst/>
                          </a:prstGeom>
                          <a:noFill/>
                          <a:ln w="9525">
                            <a:noFill/>
                            <a:miter lim="800000"/>
                            <a:headEnd/>
                            <a:tailEnd/>
                          </a:ln>
                        </pic:spPr>
                      </pic:pic>
                    </a:graphicData>
                  </a:graphic>
                </wp:inline>
              </w:drawing>
            </w:r>
          </w:p>
        </w:tc>
      </w:tr>
      <w:tr w:rsidR="00A06D69" w:rsidRPr="0062550C" w:rsidTr="00817E9C">
        <w:trPr>
          <w:trHeight w:val="248"/>
          <w:jc w:val="center"/>
        </w:trPr>
        <w:tc>
          <w:tcPr>
            <w:tcW w:w="809" w:type="dxa"/>
            <w:noWrap/>
            <w:vAlign w:val="center"/>
            <w:hideMark/>
          </w:tcPr>
          <w:p w:rsidR="00A06D69" w:rsidRPr="0062550C" w:rsidRDefault="0043049F" w:rsidP="0043049F">
            <w:pPr>
              <w:jc w:val="center"/>
              <w:rPr>
                <w:rFonts w:cs="Arial"/>
                <w:color w:val="000000"/>
                <w:sz w:val="20"/>
                <w:szCs w:val="20"/>
              </w:rPr>
            </w:pPr>
            <w:proofErr w:type="spellStart"/>
            <w:r w:rsidRPr="0062550C">
              <w:rPr>
                <w:rFonts w:cs="Arial"/>
                <w:color w:val="000000"/>
                <w:sz w:val="20"/>
                <w:szCs w:val="20"/>
              </w:rPr>
              <w:lastRenderedPageBreak/>
              <w:t>ASPe</w:t>
            </w:r>
            <w:proofErr w:type="spellEnd"/>
            <w:r w:rsidR="00A06D69" w:rsidRPr="0062550C">
              <w:rPr>
                <w:rFonts w:cs="Arial"/>
                <w:color w:val="000000"/>
                <w:sz w:val="20"/>
                <w:szCs w:val="20"/>
              </w:rPr>
              <w:t>-14</w:t>
            </w:r>
          </w:p>
        </w:tc>
        <w:tc>
          <w:tcPr>
            <w:tcW w:w="983" w:type="dxa"/>
            <w:noWrap/>
            <w:vAlign w:val="center"/>
            <w:hideMark/>
          </w:tcPr>
          <w:p w:rsidR="00A06D69" w:rsidRPr="0062550C" w:rsidRDefault="00A06D69" w:rsidP="00A06D69">
            <w:pPr>
              <w:jc w:val="center"/>
              <w:rPr>
                <w:rFonts w:cs="Arial"/>
                <w:color w:val="000000"/>
                <w:sz w:val="20"/>
                <w:szCs w:val="20"/>
              </w:rPr>
            </w:pPr>
            <w:r w:rsidRPr="0062550C">
              <w:rPr>
                <w:rFonts w:cs="Arial"/>
                <w:color w:val="000000"/>
                <w:sz w:val="20"/>
                <w:szCs w:val="20"/>
              </w:rPr>
              <w:t>Galpão</w:t>
            </w:r>
          </w:p>
        </w:tc>
        <w:tc>
          <w:tcPr>
            <w:tcW w:w="1546" w:type="dxa"/>
            <w:noWrap/>
            <w:vAlign w:val="center"/>
            <w:hideMark/>
          </w:tcPr>
          <w:p w:rsidR="00A06D69" w:rsidRPr="0062550C" w:rsidRDefault="00A06D69" w:rsidP="00A06D69">
            <w:pPr>
              <w:ind w:left="-108" w:right="-108"/>
              <w:jc w:val="center"/>
              <w:rPr>
                <w:rFonts w:cs="Arial"/>
                <w:color w:val="000000"/>
                <w:sz w:val="20"/>
                <w:szCs w:val="20"/>
              </w:rPr>
            </w:pPr>
            <w:r w:rsidRPr="0062550C">
              <w:rPr>
                <w:rFonts w:cs="Arial"/>
                <w:color w:val="000000"/>
                <w:sz w:val="20"/>
                <w:szCs w:val="20"/>
              </w:rPr>
              <w:t>Chácara</w:t>
            </w:r>
          </w:p>
        </w:tc>
        <w:tc>
          <w:tcPr>
            <w:tcW w:w="2387" w:type="dxa"/>
            <w:vAlign w:val="center"/>
          </w:tcPr>
          <w:p w:rsidR="00A06D69" w:rsidRPr="0062550C" w:rsidRDefault="00A06D69" w:rsidP="00A06D69">
            <w:pPr>
              <w:jc w:val="center"/>
              <w:rPr>
                <w:rFonts w:cs="Arial"/>
                <w:noProof/>
                <w:color w:val="000000"/>
                <w:sz w:val="20"/>
                <w:szCs w:val="20"/>
              </w:rPr>
            </w:pPr>
            <w:r w:rsidRPr="0062550C">
              <w:rPr>
                <w:rFonts w:cs="Arial"/>
                <w:noProof/>
                <w:color w:val="000000"/>
                <w:sz w:val="20"/>
                <w:szCs w:val="20"/>
              </w:rPr>
              <w:t>O formato do telhado deste imóvel gerou a interpretação de um possível galpão em uso rural. Entretanto trata-se de uma chácara.</w:t>
            </w:r>
          </w:p>
        </w:tc>
        <w:tc>
          <w:tcPr>
            <w:tcW w:w="3757" w:type="dxa"/>
            <w:noWrap/>
            <w:vAlign w:val="center"/>
            <w:hideMark/>
          </w:tcPr>
          <w:p w:rsidR="00A06D69" w:rsidRPr="0062550C" w:rsidRDefault="00A06D69" w:rsidP="00A06D69">
            <w:pPr>
              <w:jc w:val="center"/>
              <w:rPr>
                <w:rFonts w:cs="Arial"/>
                <w:color w:val="000000"/>
                <w:sz w:val="20"/>
                <w:szCs w:val="20"/>
              </w:rPr>
            </w:pPr>
            <w:r w:rsidRPr="0062550C">
              <w:rPr>
                <w:rFonts w:cs="Arial"/>
                <w:noProof/>
                <w:color w:val="000000"/>
                <w:sz w:val="20"/>
                <w:szCs w:val="20"/>
              </w:rPr>
              <w:drawing>
                <wp:inline distT="0" distB="0" distL="0" distR="0">
                  <wp:extent cx="2160000" cy="1620818"/>
                  <wp:effectExtent l="19050" t="0" r="0" b="0"/>
                  <wp:docPr id="297" name="Imagem 21" descr="N:\1791 - Prime - Guillermo\SIG\Fotos_campo\100_566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N:\1791 - Prime - Guillermo\SIG\Fotos_campo\100_5666.JPG"/>
                          <pic:cNvPicPr>
                            <a:picLocks noChangeAspect="1" noChangeArrowheads="1"/>
                          </pic:cNvPicPr>
                        </pic:nvPicPr>
                        <pic:blipFill>
                          <a:blip r:embed="rId52" cstate="print"/>
                          <a:srcRect/>
                          <a:stretch>
                            <a:fillRect/>
                          </a:stretch>
                        </pic:blipFill>
                        <pic:spPr bwMode="auto">
                          <a:xfrm>
                            <a:off x="0" y="0"/>
                            <a:ext cx="2160000" cy="1620818"/>
                          </a:xfrm>
                          <a:prstGeom prst="rect">
                            <a:avLst/>
                          </a:prstGeom>
                          <a:noFill/>
                          <a:ln w="9525">
                            <a:noFill/>
                            <a:miter lim="800000"/>
                            <a:headEnd/>
                            <a:tailEnd/>
                          </a:ln>
                        </pic:spPr>
                      </pic:pic>
                    </a:graphicData>
                  </a:graphic>
                </wp:inline>
              </w:drawing>
            </w:r>
          </w:p>
        </w:tc>
      </w:tr>
      <w:tr w:rsidR="00A06D69" w:rsidRPr="0062550C" w:rsidTr="00817E9C">
        <w:trPr>
          <w:trHeight w:val="248"/>
          <w:jc w:val="center"/>
        </w:trPr>
        <w:tc>
          <w:tcPr>
            <w:tcW w:w="809" w:type="dxa"/>
            <w:noWrap/>
            <w:vAlign w:val="center"/>
            <w:hideMark/>
          </w:tcPr>
          <w:p w:rsidR="00A06D69" w:rsidRPr="0062550C" w:rsidRDefault="0043049F" w:rsidP="0043049F">
            <w:pPr>
              <w:jc w:val="center"/>
              <w:rPr>
                <w:rFonts w:cs="Arial"/>
                <w:color w:val="000000"/>
                <w:sz w:val="20"/>
                <w:szCs w:val="20"/>
              </w:rPr>
            </w:pPr>
            <w:proofErr w:type="spellStart"/>
            <w:r w:rsidRPr="0062550C">
              <w:rPr>
                <w:rFonts w:cs="Arial"/>
                <w:color w:val="000000"/>
                <w:sz w:val="20"/>
                <w:szCs w:val="20"/>
              </w:rPr>
              <w:t>ASPe</w:t>
            </w:r>
            <w:proofErr w:type="spellEnd"/>
            <w:r w:rsidR="00A06D69" w:rsidRPr="0062550C">
              <w:rPr>
                <w:rFonts w:cs="Arial"/>
                <w:color w:val="000000"/>
                <w:sz w:val="20"/>
                <w:szCs w:val="20"/>
              </w:rPr>
              <w:t>-15</w:t>
            </w:r>
          </w:p>
        </w:tc>
        <w:tc>
          <w:tcPr>
            <w:tcW w:w="983" w:type="dxa"/>
            <w:noWrap/>
            <w:vAlign w:val="center"/>
            <w:hideMark/>
          </w:tcPr>
          <w:p w:rsidR="00A06D69" w:rsidRPr="0062550C" w:rsidRDefault="00A06D69" w:rsidP="00A06D69">
            <w:pPr>
              <w:jc w:val="center"/>
              <w:rPr>
                <w:rFonts w:cs="Arial"/>
                <w:color w:val="000000"/>
                <w:sz w:val="20"/>
                <w:szCs w:val="20"/>
              </w:rPr>
            </w:pPr>
            <w:r w:rsidRPr="0062550C">
              <w:rPr>
                <w:rFonts w:cs="Arial"/>
                <w:color w:val="000000"/>
                <w:sz w:val="20"/>
                <w:szCs w:val="20"/>
              </w:rPr>
              <w:t>Lago</w:t>
            </w:r>
          </w:p>
        </w:tc>
        <w:tc>
          <w:tcPr>
            <w:tcW w:w="1546" w:type="dxa"/>
            <w:noWrap/>
            <w:vAlign w:val="center"/>
            <w:hideMark/>
          </w:tcPr>
          <w:p w:rsidR="00A06D69" w:rsidRPr="0062550C" w:rsidRDefault="00A06D69" w:rsidP="00A06D69">
            <w:pPr>
              <w:ind w:left="-108" w:right="-108"/>
              <w:jc w:val="center"/>
              <w:rPr>
                <w:rFonts w:cs="Arial"/>
                <w:color w:val="000000"/>
                <w:sz w:val="20"/>
                <w:szCs w:val="20"/>
              </w:rPr>
            </w:pPr>
            <w:r w:rsidRPr="0062550C">
              <w:rPr>
                <w:rFonts w:cs="Arial"/>
                <w:color w:val="000000"/>
                <w:sz w:val="20"/>
                <w:szCs w:val="20"/>
              </w:rPr>
              <w:t>Lago</w:t>
            </w:r>
          </w:p>
        </w:tc>
        <w:tc>
          <w:tcPr>
            <w:tcW w:w="2387" w:type="dxa"/>
            <w:vAlign w:val="center"/>
          </w:tcPr>
          <w:p w:rsidR="00A06D69" w:rsidRPr="0062550C" w:rsidRDefault="00A06D69" w:rsidP="00A06D69">
            <w:pPr>
              <w:jc w:val="center"/>
              <w:rPr>
                <w:rFonts w:cs="Arial"/>
                <w:noProof/>
                <w:color w:val="000000"/>
                <w:sz w:val="20"/>
                <w:szCs w:val="20"/>
              </w:rPr>
            </w:pPr>
            <w:r w:rsidRPr="0062550C">
              <w:rPr>
                <w:rFonts w:cs="Arial"/>
                <w:noProof/>
                <w:color w:val="000000"/>
                <w:sz w:val="20"/>
                <w:szCs w:val="20"/>
              </w:rPr>
              <w:t>E expressiva quantidade de lagos na área chamou a atenção para possíveis cavas de mineração desativadas. Entretanto, a vistoria de campo não confirmou esta hipótese, tratando-se apenas de sucessivos represamentos.</w:t>
            </w:r>
          </w:p>
        </w:tc>
        <w:tc>
          <w:tcPr>
            <w:tcW w:w="3757" w:type="dxa"/>
            <w:noWrap/>
            <w:vAlign w:val="center"/>
            <w:hideMark/>
          </w:tcPr>
          <w:p w:rsidR="00A06D69" w:rsidRPr="0062550C" w:rsidRDefault="00A06D69" w:rsidP="00A06D69">
            <w:pPr>
              <w:jc w:val="center"/>
              <w:rPr>
                <w:rFonts w:cs="Arial"/>
                <w:color w:val="000000"/>
                <w:sz w:val="20"/>
                <w:szCs w:val="20"/>
              </w:rPr>
            </w:pPr>
            <w:r w:rsidRPr="0062550C">
              <w:rPr>
                <w:rFonts w:cs="Arial"/>
                <w:noProof/>
                <w:color w:val="000000"/>
                <w:sz w:val="20"/>
                <w:szCs w:val="20"/>
              </w:rPr>
              <w:drawing>
                <wp:inline distT="0" distB="0" distL="0" distR="0">
                  <wp:extent cx="2160000" cy="1620818"/>
                  <wp:effectExtent l="19050" t="0" r="0" b="0"/>
                  <wp:docPr id="298" name="Imagem 23" descr="N:\1791 - Prime - Guillermo\SIG\Fotos_campo\100_565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N:\1791 - Prime - Guillermo\SIG\Fotos_campo\100_5655.JPG"/>
                          <pic:cNvPicPr>
                            <a:picLocks noChangeAspect="1" noChangeArrowheads="1"/>
                          </pic:cNvPicPr>
                        </pic:nvPicPr>
                        <pic:blipFill>
                          <a:blip r:embed="rId53" cstate="print"/>
                          <a:srcRect/>
                          <a:stretch>
                            <a:fillRect/>
                          </a:stretch>
                        </pic:blipFill>
                        <pic:spPr bwMode="auto">
                          <a:xfrm>
                            <a:off x="0" y="0"/>
                            <a:ext cx="2160000" cy="1620818"/>
                          </a:xfrm>
                          <a:prstGeom prst="rect">
                            <a:avLst/>
                          </a:prstGeom>
                          <a:noFill/>
                          <a:ln w="9525">
                            <a:noFill/>
                            <a:miter lim="800000"/>
                            <a:headEnd/>
                            <a:tailEnd/>
                          </a:ln>
                        </pic:spPr>
                      </pic:pic>
                    </a:graphicData>
                  </a:graphic>
                </wp:inline>
              </w:drawing>
            </w:r>
          </w:p>
        </w:tc>
      </w:tr>
      <w:tr w:rsidR="00A06D69" w:rsidRPr="0062550C" w:rsidTr="00817E9C">
        <w:trPr>
          <w:trHeight w:val="248"/>
          <w:jc w:val="center"/>
        </w:trPr>
        <w:tc>
          <w:tcPr>
            <w:tcW w:w="809" w:type="dxa"/>
            <w:noWrap/>
            <w:vAlign w:val="center"/>
            <w:hideMark/>
          </w:tcPr>
          <w:p w:rsidR="00A06D69" w:rsidRPr="0062550C" w:rsidRDefault="0043049F" w:rsidP="0043049F">
            <w:pPr>
              <w:jc w:val="center"/>
              <w:rPr>
                <w:rFonts w:cs="Arial"/>
                <w:color w:val="000000"/>
                <w:sz w:val="20"/>
                <w:szCs w:val="20"/>
              </w:rPr>
            </w:pPr>
            <w:proofErr w:type="spellStart"/>
            <w:r w:rsidRPr="0062550C">
              <w:rPr>
                <w:rFonts w:cs="Arial"/>
                <w:color w:val="000000"/>
                <w:sz w:val="20"/>
                <w:szCs w:val="20"/>
              </w:rPr>
              <w:t>ASPe</w:t>
            </w:r>
            <w:proofErr w:type="spellEnd"/>
            <w:r w:rsidR="00A06D69" w:rsidRPr="0062550C">
              <w:rPr>
                <w:rFonts w:cs="Arial"/>
                <w:color w:val="000000"/>
                <w:sz w:val="20"/>
                <w:szCs w:val="20"/>
              </w:rPr>
              <w:t>-16</w:t>
            </w:r>
          </w:p>
        </w:tc>
        <w:tc>
          <w:tcPr>
            <w:tcW w:w="983" w:type="dxa"/>
            <w:noWrap/>
            <w:vAlign w:val="center"/>
            <w:hideMark/>
          </w:tcPr>
          <w:p w:rsidR="00A06D69" w:rsidRPr="0062550C" w:rsidRDefault="00A06D69" w:rsidP="00A06D69">
            <w:pPr>
              <w:jc w:val="center"/>
              <w:rPr>
                <w:rFonts w:cs="Arial"/>
                <w:color w:val="000000"/>
                <w:sz w:val="20"/>
                <w:szCs w:val="20"/>
              </w:rPr>
            </w:pPr>
            <w:r w:rsidRPr="0062550C">
              <w:rPr>
                <w:rFonts w:cs="Arial"/>
                <w:color w:val="000000"/>
                <w:sz w:val="20"/>
                <w:szCs w:val="20"/>
              </w:rPr>
              <w:t>Galpão</w:t>
            </w:r>
          </w:p>
        </w:tc>
        <w:tc>
          <w:tcPr>
            <w:tcW w:w="1546" w:type="dxa"/>
            <w:noWrap/>
            <w:vAlign w:val="center"/>
            <w:hideMark/>
          </w:tcPr>
          <w:p w:rsidR="00A06D69" w:rsidRPr="0062550C" w:rsidRDefault="00A06D69" w:rsidP="00A06D69">
            <w:pPr>
              <w:ind w:left="-108" w:right="-108"/>
              <w:jc w:val="center"/>
              <w:rPr>
                <w:rFonts w:cs="Arial"/>
                <w:color w:val="000000"/>
                <w:sz w:val="20"/>
                <w:szCs w:val="20"/>
              </w:rPr>
            </w:pPr>
            <w:r w:rsidRPr="0062550C">
              <w:rPr>
                <w:rFonts w:cs="Arial"/>
                <w:color w:val="000000"/>
                <w:sz w:val="20"/>
                <w:szCs w:val="20"/>
              </w:rPr>
              <w:t>Chácara</w:t>
            </w:r>
          </w:p>
        </w:tc>
        <w:tc>
          <w:tcPr>
            <w:tcW w:w="2387" w:type="dxa"/>
            <w:vAlign w:val="center"/>
          </w:tcPr>
          <w:p w:rsidR="00A06D69" w:rsidRPr="0062550C" w:rsidRDefault="00A06D69" w:rsidP="00A06D69">
            <w:pPr>
              <w:jc w:val="center"/>
              <w:rPr>
                <w:rFonts w:cs="Arial"/>
                <w:noProof/>
                <w:color w:val="000000"/>
                <w:sz w:val="20"/>
                <w:szCs w:val="20"/>
              </w:rPr>
            </w:pPr>
            <w:r w:rsidRPr="0062550C">
              <w:rPr>
                <w:rFonts w:cs="Arial"/>
                <w:noProof/>
                <w:color w:val="000000"/>
                <w:sz w:val="20"/>
                <w:szCs w:val="20"/>
              </w:rPr>
              <w:t>O formato do telhado deste imóvel próximo a um lago, gerou a interpretação de um possível galpão em uso rural. Entretanto trata-se de uma chácara.</w:t>
            </w:r>
          </w:p>
        </w:tc>
        <w:tc>
          <w:tcPr>
            <w:tcW w:w="3757" w:type="dxa"/>
            <w:noWrap/>
            <w:vAlign w:val="center"/>
            <w:hideMark/>
          </w:tcPr>
          <w:p w:rsidR="00A06D69" w:rsidRPr="0062550C" w:rsidRDefault="00A06D69" w:rsidP="00A06D69">
            <w:pPr>
              <w:jc w:val="center"/>
              <w:rPr>
                <w:rFonts w:cs="Arial"/>
                <w:color w:val="000000"/>
                <w:sz w:val="20"/>
                <w:szCs w:val="20"/>
              </w:rPr>
            </w:pPr>
            <w:r w:rsidRPr="0062550C">
              <w:rPr>
                <w:rFonts w:cs="Arial"/>
                <w:noProof/>
                <w:color w:val="000000"/>
                <w:sz w:val="20"/>
                <w:szCs w:val="20"/>
              </w:rPr>
              <w:drawing>
                <wp:inline distT="0" distB="0" distL="0" distR="0">
                  <wp:extent cx="2160000" cy="1826931"/>
                  <wp:effectExtent l="19050" t="0" r="0" b="0"/>
                  <wp:docPr id="304" name="Imagem 2" descr="N:\1791 - Prime - Guillermo\SIG\Fotos_campo\100_56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N:\1791 - Prime - Guillermo\SIG\Fotos_campo\100_5651.JPG"/>
                          <pic:cNvPicPr>
                            <a:picLocks noChangeAspect="1" noChangeArrowheads="1"/>
                          </pic:cNvPicPr>
                        </pic:nvPicPr>
                        <pic:blipFill>
                          <a:blip r:embed="rId54" cstate="print"/>
                          <a:srcRect r="32282" b="23331"/>
                          <a:stretch>
                            <a:fillRect/>
                          </a:stretch>
                        </pic:blipFill>
                        <pic:spPr bwMode="auto">
                          <a:xfrm>
                            <a:off x="0" y="0"/>
                            <a:ext cx="2160000" cy="1826931"/>
                          </a:xfrm>
                          <a:prstGeom prst="rect">
                            <a:avLst/>
                          </a:prstGeom>
                          <a:noFill/>
                          <a:ln w="9525">
                            <a:noFill/>
                            <a:miter lim="800000"/>
                            <a:headEnd/>
                            <a:tailEnd/>
                          </a:ln>
                        </pic:spPr>
                      </pic:pic>
                    </a:graphicData>
                  </a:graphic>
                </wp:inline>
              </w:drawing>
            </w:r>
            <w:r w:rsidRPr="0062550C">
              <w:rPr>
                <w:rFonts w:cs="Arial"/>
                <w:color w:val="000000"/>
                <w:sz w:val="20"/>
                <w:szCs w:val="20"/>
              </w:rPr>
              <w:t xml:space="preserve"> </w:t>
            </w:r>
          </w:p>
        </w:tc>
      </w:tr>
      <w:tr w:rsidR="00A06D69" w:rsidRPr="0062550C" w:rsidTr="00817E9C">
        <w:trPr>
          <w:trHeight w:val="248"/>
          <w:jc w:val="center"/>
        </w:trPr>
        <w:tc>
          <w:tcPr>
            <w:tcW w:w="809" w:type="dxa"/>
            <w:noWrap/>
            <w:vAlign w:val="center"/>
            <w:hideMark/>
          </w:tcPr>
          <w:p w:rsidR="00A06D69" w:rsidRPr="0062550C" w:rsidRDefault="0043049F" w:rsidP="0043049F">
            <w:pPr>
              <w:jc w:val="center"/>
              <w:rPr>
                <w:rFonts w:cs="Arial"/>
                <w:color w:val="000000"/>
                <w:sz w:val="20"/>
                <w:szCs w:val="20"/>
              </w:rPr>
            </w:pPr>
            <w:proofErr w:type="spellStart"/>
            <w:r w:rsidRPr="0062550C">
              <w:rPr>
                <w:rFonts w:cs="Arial"/>
                <w:color w:val="000000"/>
                <w:sz w:val="20"/>
                <w:szCs w:val="20"/>
              </w:rPr>
              <w:t>ASPe</w:t>
            </w:r>
            <w:proofErr w:type="spellEnd"/>
            <w:r w:rsidR="00A06D69" w:rsidRPr="0062550C">
              <w:rPr>
                <w:rFonts w:cs="Arial"/>
                <w:color w:val="000000"/>
                <w:sz w:val="20"/>
                <w:szCs w:val="20"/>
              </w:rPr>
              <w:t>-17</w:t>
            </w:r>
          </w:p>
        </w:tc>
        <w:tc>
          <w:tcPr>
            <w:tcW w:w="983" w:type="dxa"/>
            <w:noWrap/>
            <w:vAlign w:val="center"/>
            <w:hideMark/>
          </w:tcPr>
          <w:p w:rsidR="00A06D69" w:rsidRPr="0062550C" w:rsidRDefault="00A06D69" w:rsidP="00A06D69">
            <w:pPr>
              <w:jc w:val="center"/>
              <w:rPr>
                <w:rFonts w:cs="Arial"/>
                <w:color w:val="000000"/>
                <w:sz w:val="20"/>
                <w:szCs w:val="20"/>
              </w:rPr>
            </w:pPr>
            <w:r w:rsidRPr="0062550C">
              <w:rPr>
                <w:rFonts w:cs="Arial"/>
                <w:color w:val="000000"/>
                <w:sz w:val="20"/>
                <w:szCs w:val="20"/>
              </w:rPr>
              <w:t>Galpão</w:t>
            </w:r>
          </w:p>
        </w:tc>
        <w:tc>
          <w:tcPr>
            <w:tcW w:w="1546" w:type="dxa"/>
            <w:noWrap/>
            <w:vAlign w:val="center"/>
            <w:hideMark/>
          </w:tcPr>
          <w:p w:rsidR="00A06D69" w:rsidRPr="0062550C" w:rsidRDefault="00A06D69" w:rsidP="00A06D69">
            <w:pPr>
              <w:ind w:left="-108" w:right="-108"/>
              <w:jc w:val="center"/>
              <w:rPr>
                <w:rFonts w:cs="Arial"/>
                <w:color w:val="000000"/>
                <w:sz w:val="20"/>
                <w:szCs w:val="20"/>
              </w:rPr>
            </w:pPr>
            <w:r w:rsidRPr="0062550C">
              <w:rPr>
                <w:rFonts w:cs="Arial"/>
                <w:color w:val="000000"/>
                <w:sz w:val="20"/>
                <w:szCs w:val="20"/>
              </w:rPr>
              <w:t>Chácara</w:t>
            </w:r>
          </w:p>
        </w:tc>
        <w:tc>
          <w:tcPr>
            <w:tcW w:w="2387" w:type="dxa"/>
            <w:vAlign w:val="center"/>
          </w:tcPr>
          <w:p w:rsidR="00A06D69" w:rsidRPr="0062550C" w:rsidRDefault="00A06D69" w:rsidP="00A06D69">
            <w:pPr>
              <w:jc w:val="center"/>
              <w:rPr>
                <w:rFonts w:cs="Arial"/>
                <w:noProof/>
                <w:color w:val="000000"/>
                <w:sz w:val="20"/>
                <w:szCs w:val="20"/>
              </w:rPr>
            </w:pPr>
            <w:r w:rsidRPr="0062550C">
              <w:rPr>
                <w:rFonts w:cs="Arial"/>
                <w:noProof/>
                <w:color w:val="000000"/>
                <w:sz w:val="20"/>
                <w:szCs w:val="20"/>
              </w:rPr>
              <w:t>O formato do telhado deste imóvel gerou a interpretação de um possível galpão em uso rural. Entretanto trata-se de uma chácara.</w:t>
            </w:r>
          </w:p>
        </w:tc>
        <w:tc>
          <w:tcPr>
            <w:tcW w:w="3757" w:type="dxa"/>
            <w:noWrap/>
            <w:vAlign w:val="center"/>
            <w:hideMark/>
          </w:tcPr>
          <w:p w:rsidR="00A06D69" w:rsidRPr="0062550C" w:rsidRDefault="00A06D69" w:rsidP="00A06D69">
            <w:pPr>
              <w:jc w:val="center"/>
              <w:rPr>
                <w:rFonts w:cs="Arial"/>
                <w:noProof/>
                <w:color w:val="000000"/>
                <w:sz w:val="20"/>
                <w:szCs w:val="20"/>
              </w:rPr>
            </w:pPr>
            <w:r w:rsidRPr="0062550C">
              <w:rPr>
                <w:rFonts w:cs="Arial"/>
                <w:noProof/>
                <w:color w:val="000000"/>
                <w:sz w:val="20"/>
                <w:szCs w:val="20"/>
              </w:rPr>
              <w:drawing>
                <wp:inline distT="0" distB="0" distL="0" distR="0">
                  <wp:extent cx="2160000" cy="1921453"/>
                  <wp:effectExtent l="19050" t="0" r="0" b="0"/>
                  <wp:docPr id="305" name="Imagem 24" descr="N:\1791 - Prime - Guillermo\SIG\Fotos_campo\100_565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N:\1791 - Prime - Guillermo\SIG\Fotos_campo\100_5652.JPG"/>
                          <pic:cNvPicPr>
                            <a:picLocks noChangeAspect="1" noChangeArrowheads="1"/>
                          </pic:cNvPicPr>
                        </pic:nvPicPr>
                        <pic:blipFill>
                          <a:blip r:embed="rId55" cstate="print"/>
                          <a:srcRect l="40069" t="20779" r="13857" b="24963"/>
                          <a:stretch>
                            <a:fillRect/>
                          </a:stretch>
                        </pic:blipFill>
                        <pic:spPr bwMode="auto">
                          <a:xfrm>
                            <a:off x="0" y="0"/>
                            <a:ext cx="2160000" cy="1921453"/>
                          </a:xfrm>
                          <a:prstGeom prst="rect">
                            <a:avLst/>
                          </a:prstGeom>
                          <a:noFill/>
                          <a:ln w="9525">
                            <a:noFill/>
                            <a:miter lim="800000"/>
                            <a:headEnd/>
                            <a:tailEnd/>
                          </a:ln>
                        </pic:spPr>
                      </pic:pic>
                    </a:graphicData>
                  </a:graphic>
                </wp:inline>
              </w:drawing>
            </w:r>
          </w:p>
        </w:tc>
      </w:tr>
      <w:tr w:rsidR="00A06D69" w:rsidRPr="0062550C" w:rsidTr="00817E9C">
        <w:trPr>
          <w:trHeight w:val="248"/>
          <w:jc w:val="center"/>
        </w:trPr>
        <w:tc>
          <w:tcPr>
            <w:tcW w:w="809" w:type="dxa"/>
            <w:noWrap/>
            <w:vAlign w:val="center"/>
            <w:hideMark/>
          </w:tcPr>
          <w:p w:rsidR="00A06D69" w:rsidRPr="0062550C" w:rsidRDefault="0043049F" w:rsidP="0043049F">
            <w:pPr>
              <w:jc w:val="center"/>
              <w:rPr>
                <w:rFonts w:cs="Arial"/>
                <w:color w:val="000000"/>
                <w:sz w:val="20"/>
                <w:szCs w:val="20"/>
              </w:rPr>
            </w:pPr>
            <w:proofErr w:type="spellStart"/>
            <w:r w:rsidRPr="0062550C">
              <w:rPr>
                <w:rFonts w:cs="Arial"/>
                <w:color w:val="000000"/>
                <w:sz w:val="20"/>
                <w:szCs w:val="20"/>
              </w:rPr>
              <w:lastRenderedPageBreak/>
              <w:t>ASPe</w:t>
            </w:r>
            <w:proofErr w:type="spellEnd"/>
            <w:r w:rsidR="00A06D69" w:rsidRPr="0062550C">
              <w:rPr>
                <w:rFonts w:cs="Arial"/>
                <w:color w:val="000000"/>
                <w:sz w:val="20"/>
                <w:szCs w:val="20"/>
              </w:rPr>
              <w:t>-18</w:t>
            </w:r>
          </w:p>
        </w:tc>
        <w:tc>
          <w:tcPr>
            <w:tcW w:w="983" w:type="dxa"/>
            <w:noWrap/>
            <w:vAlign w:val="center"/>
            <w:hideMark/>
          </w:tcPr>
          <w:p w:rsidR="00A06D69" w:rsidRPr="0062550C" w:rsidRDefault="00A06D69" w:rsidP="00A06D69">
            <w:pPr>
              <w:jc w:val="center"/>
              <w:rPr>
                <w:rFonts w:cs="Arial"/>
                <w:color w:val="000000"/>
                <w:sz w:val="20"/>
                <w:szCs w:val="20"/>
              </w:rPr>
            </w:pPr>
            <w:r w:rsidRPr="0062550C">
              <w:rPr>
                <w:rFonts w:cs="Arial"/>
                <w:color w:val="000000"/>
                <w:sz w:val="20"/>
                <w:szCs w:val="20"/>
              </w:rPr>
              <w:t>Galpão</w:t>
            </w:r>
          </w:p>
        </w:tc>
        <w:tc>
          <w:tcPr>
            <w:tcW w:w="1546" w:type="dxa"/>
            <w:noWrap/>
            <w:vAlign w:val="center"/>
            <w:hideMark/>
          </w:tcPr>
          <w:p w:rsidR="00A06D69" w:rsidRPr="0062550C" w:rsidRDefault="00A06D69" w:rsidP="00A06D69">
            <w:pPr>
              <w:ind w:left="-108" w:right="-108"/>
              <w:jc w:val="center"/>
              <w:rPr>
                <w:rFonts w:cs="Arial"/>
                <w:color w:val="000000"/>
                <w:sz w:val="20"/>
                <w:szCs w:val="20"/>
              </w:rPr>
            </w:pPr>
            <w:r w:rsidRPr="0062550C">
              <w:rPr>
                <w:rFonts w:cs="Arial"/>
                <w:color w:val="000000"/>
                <w:sz w:val="20"/>
                <w:szCs w:val="20"/>
              </w:rPr>
              <w:t>Chácara</w:t>
            </w:r>
          </w:p>
        </w:tc>
        <w:tc>
          <w:tcPr>
            <w:tcW w:w="2387" w:type="dxa"/>
            <w:vAlign w:val="center"/>
          </w:tcPr>
          <w:p w:rsidR="00A06D69" w:rsidRPr="0062550C" w:rsidRDefault="00A06D69" w:rsidP="00A06D69">
            <w:pPr>
              <w:jc w:val="center"/>
              <w:rPr>
                <w:rFonts w:cs="Arial"/>
                <w:noProof/>
                <w:color w:val="000000"/>
                <w:sz w:val="20"/>
                <w:szCs w:val="20"/>
              </w:rPr>
            </w:pPr>
            <w:r w:rsidRPr="0062550C">
              <w:rPr>
                <w:rFonts w:cs="Arial"/>
                <w:noProof/>
                <w:color w:val="000000"/>
                <w:sz w:val="20"/>
                <w:szCs w:val="20"/>
              </w:rPr>
              <w:t>O formato do telhado deste imóvel gerou a interpretação de um possível galpão em uso rural. Entretanto trata-se de uma chácara.</w:t>
            </w:r>
          </w:p>
        </w:tc>
        <w:tc>
          <w:tcPr>
            <w:tcW w:w="3757" w:type="dxa"/>
            <w:noWrap/>
            <w:vAlign w:val="center"/>
            <w:hideMark/>
          </w:tcPr>
          <w:p w:rsidR="00A06D69" w:rsidRPr="0062550C" w:rsidRDefault="00A06D69" w:rsidP="00A06D69">
            <w:pPr>
              <w:jc w:val="center"/>
              <w:rPr>
                <w:rFonts w:cs="Arial"/>
                <w:color w:val="000000"/>
                <w:sz w:val="20"/>
                <w:szCs w:val="20"/>
              </w:rPr>
            </w:pPr>
            <w:r w:rsidRPr="0062550C">
              <w:rPr>
                <w:rFonts w:cs="Arial"/>
                <w:noProof/>
                <w:color w:val="000000"/>
                <w:sz w:val="20"/>
                <w:szCs w:val="20"/>
              </w:rPr>
              <w:drawing>
                <wp:inline distT="0" distB="0" distL="0" distR="0">
                  <wp:extent cx="2160000" cy="1751529"/>
                  <wp:effectExtent l="19050" t="0" r="0" b="0"/>
                  <wp:docPr id="306" name="Imagem 26" descr="N:\1791 - Prime - Guillermo\SIG\Fotos_campo\100_565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N:\1791 - Prime - Guillermo\SIG\Fotos_campo\100_5650.JPG"/>
                          <pic:cNvPicPr>
                            <a:picLocks noChangeAspect="1" noChangeArrowheads="1"/>
                          </pic:cNvPicPr>
                        </pic:nvPicPr>
                        <pic:blipFill>
                          <a:blip r:embed="rId56" cstate="print"/>
                          <a:srcRect l="20911" t="16234" r="14158" b="13636"/>
                          <a:stretch>
                            <a:fillRect/>
                          </a:stretch>
                        </pic:blipFill>
                        <pic:spPr bwMode="auto">
                          <a:xfrm>
                            <a:off x="0" y="0"/>
                            <a:ext cx="2160000" cy="1751529"/>
                          </a:xfrm>
                          <a:prstGeom prst="rect">
                            <a:avLst/>
                          </a:prstGeom>
                          <a:noFill/>
                          <a:ln w="9525">
                            <a:noFill/>
                            <a:miter lim="800000"/>
                            <a:headEnd/>
                            <a:tailEnd/>
                          </a:ln>
                        </pic:spPr>
                      </pic:pic>
                    </a:graphicData>
                  </a:graphic>
                </wp:inline>
              </w:drawing>
            </w:r>
          </w:p>
        </w:tc>
      </w:tr>
      <w:tr w:rsidR="00A06D69" w:rsidRPr="0062550C" w:rsidTr="00817E9C">
        <w:trPr>
          <w:trHeight w:val="244"/>
          <w:jc w:val="center"/>
        </w:trPr>
        <w:tc>
          <w:tcPr>
            <w:tcW w:w="809" w:type="dxa"/>
            <w:noWrap/>
            <w:vAlign w:val="center"/>
            <w:hideMark/>
          </w:tcPr>
          <w:p w:rsidR="00A06D69" w:rsidRPr="0062550C" w:rsidRDefault="0043049F" w:rsidP="0043049F">
            <w:pPr>
              <w:jc w:val="center"/>
              <w:rPr>
                <w:rFonts w:cs="Arial"/>
                <w:color w:val="000000"/>
                <w:sz w:val="20"/>
                <w:szCs w:val="20"/>
              </w:rPr>
            </w:pPr>
            <w:proofErr w:type="spellStart"/>
            <w:r w:rsidRPr="0062550C">
              <w:rPr>
                <w:rFonts w:cs="Arial"/>
                <w:color w:val="000000"/>
                <w:sz w:val="20"/>
                <w:szCs w:val="20"/>
              </w:rPr>
              <w:t>ASPe</w:t>
            </w:r>
            <w:proofErr w:type="spellEnd"/>
            <w:r w:rsidR="00A06D69" w:rsidRPr="0062550C">
              <w:rPr>
                <w:rFonts w:cs="Arial"/>
                <w:color w:val="000000"/>
                <w:sz w:val="20"/>
                <w:szCs w:val="20"/>
              </w:rPr>
              <w:t>-19</w:t>
            </w:r>
          </w:p>
        </w:tc>
        <w:tc>
          <w:tcPr>
            <w:tcW w:w="983" w:type="dxa"/>
            <w:noWrap/>
            <w:vAlign w:val="center"/>
            <w:hideMark/>
          </w:tcPr>
          <w:p w:rsidR="00A06D69" w:rsidRPr="0062550C" w:rsidRDefault="00A06D69" w:rsidP="00A06D69">
            <w:pPr>
              <w:jc w:val="center"/>
              <w:rPr>
                <w:rFonts w:cs="Arial"/>
                <w:color w:val="000000"/>
                <w:sz w:val="20"/>
                <w:szCs w:val="20"/>
              </w:rPr>
            </w:pPr>
            <w:r w:rsidRPr="0062550C">
              <w:rPr>
                <w:rFonts w:cs="Arial"/>
                <w:color w:val="000000"/>
                <w:sz w:val="20"/>
                <w:szCs w:val="20"/>
              </w:rPr>
              <w:t>Galpão</w:t>
            </w:r>
          </w:p>
        </w:tc>
        <w:tc>
          <w:tcPr>
            <w:tcW w:w="1546" w:type="dxa"/>
            <w:noWrap/>
            <w:vAlign w:val="center"/>
            <w:hideMark/>
          </w:tcPr>
          <w:p w:rsidR="00A06D69" w:rsidRPr="0062550C" w:rsidRDefault="00A06D69" w:rsidP="00A06D69">
            <w:pPr>
              <w:ind w:left="-108" w:right="-108"/>
              <w:jc w:val="center"/>
              <w:rPr>
                <w:rFonts w:cs="Arial"/>
                <w:color w:val="000000"/>
                <w:sz w:val="20"/>
                <w:szCs w:val="20"/>
              </w:rPr>
            </w:pPr>
            <w:r w:rsidRPr="0062550C">
              <w:rPr>
                <w:rFonts w:cs="Arial"/>
                <w:color w:val="000000"/>
                <w:sz w:val="20"/>
                <w:szCs w:val="20"/>
              </w:rPr>
              <w:t>Chácara</w:t>
            </w:r>
          </w:p>
        </w:tc>
        <w:tc>
          <w:tcPr>
            <w:tcW w:w="2387" w:type="dxa"/>
            <w:vAlign w:val="center"/>
          </w:tcPr>
          <w:p w:rsidR="00A06D69" w:rsidRPr="0062550C" w:rsidRDefault="00A06D69" w:rsidP="00A06D69">
            <w:pPr>
              <w:jc w:val="center"/>
              <w:rPr>
                <w:rFonts w:cs="Arial"/>
                <w:noProof/>
                <w:color w:val="000000"/>
                <w:sz w:val="20"/>
                <w:szCs w:val="20"/>
              </w:rPr>
            </w:pPr>
            <w:r w:rsidRPr="0062550C">
              <w:rPr>
                <w:rFonts w:cs="Arial"/>
                <w:noProof/>
                <w:color w:val="000000"/>
                <w:sz w:val="20"/>
                <w:szCs w:val="20"/>
              </w:rPr>
              <w:t>O formato do telhado deste imóvel e o lago gerou a interpretação de um possível galpão em uso rural. Entretanto trata-se de uma chácara com área de lazer.</w:t>
            </w:r>
          </w:p>
        </w:tc>
        <w:tc>
          <w:tcPr>
            <w:tcW w:w="3757" w:type="dxa"/>
            <w:noWrap/>
            <w:vAlign w:val="center"/>
            <w:hideMark/>
          </w:tcPr>
          <w:p w:rsidR="00A06D69" w:rsidRPr="0062550C" w:rsidRDefault="00A06D69" w:rsidP="00A06D69">
            <w:pPr>
              <w:jc w:val="center"/>
              <w:rPr>
                <w:rFonts w:cs="Arial"/>
                <w:noProof/>
                <w:color w:val="000000"/>
                <w:sz w:val="20"/>
                <w:szCs w:val="20"/>
              </w:rPr>
            </w:pPr>
            <w:r w:rsidRPr="0062550C">
              <w:rPr>
                <w:rFonts w:cs="Arial"/>
                <w:noProof/>
                <w:color w:val="000000"/>
                <w:sz w:val="20"/>
                <w:szCs w:val="20"/>
              </w:rPr>
              <w:drawing>
                <wp:inline distT="0" distB="0" distL="0" distR="0">
                  <wp:extent cx="2160000" cy="1212817"/>
                  <wp:effectExtent l="19050" t="0" r="0" b="0"/>
                  <wp:docPr id="307" name="Imagem 5" descr="N:\1791 - Prime - Guillermo\SIG\Foto_campo_03_nov\WP_20141103_0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N:\1791 - Prime - Guillermo\SIG\Foto_campo_03_nov\WP_20141103_012.jpg"/>
                          <pic:cNvPicPr>
                            <a:picLocks noChangeAspect="1" noChangeArrowheads="1"/>
                          </pic:cNvPicPr>
                        </pic:nvPicPr>
                        <pic:blipFill>
                          <a:blip r:embed="rId57" cstate="print"/>
                          <a:srcRect/>
                          <a:stretch>
                            <a:fillRect/>
                          </a:stretch>
                        </pic:blipFill>
                        <pic:spPr bwMode="auto">
                          <a:xfrm>
                            <a:off x="0" y="0"/>
                            <a:ext cx="2160000" cy="1212817"/>
                          </a:xfrm>
                          <a:prstGeom prst="rect">
                            <a:avLst/>
                          </a:prstGeom>
                          <a:noFill/>
                          <a:ln w="9525">
                            <a:noFill/>
                            <a:miter lim="800000"/>
                            <a:headEnd/>
                            <a:tailEnd/>
                          </a:ln>
                        </pic:spPr>
                      </pic:pic>
                    </a:graphicData>
                  </a:graphic>
                </wp:inline>
              </w:drawing>
            </w:r>
          </w:p>
        </w:tc>
      </w:tr>
      <w:tr w:rsidR="00A06D69" w:rsidRPr="0062550C" w:rsidTr="00817E9C">
        <w:trPr>
          <w:trHeight w:val="248"/>
          <w:jc w:val="center"/>
        </w:trPr>
        <w:tc>
          <w:tcPr>
            <w:tcW w:w="809" w:type="dxa"/>
            <w:noWrap/>
            <w:vAlign w:val="center"/>
            <w:hideMark/>
          </w:tcPr>
          <w:p w:rsidR="00A06D69" w:rsidRPr="0062550C" w:rsidRDefault="0043049F" w:rsidP="0043049F">
            <w:pPr>
              <w:jc w:val="center"/>
              <w:rPr>
                <w:rFonts w:cs="Arial"/>
                <w:color w:val="000000"/>
                <w:sz w:val="20"/>
                <w:szCs w:val="20"/>
              </w:rPr>
            </w:pPr>
            <w:proofErr w:type="spellStart"/>
            <w:r w:rsidRPr="0062550C">
              <w:rPr>
                <w:rFonts w:cs="Arial"/>
                <w:color w:val="000000"/>
                <w:sz w:val="20"/>
                <w:szCs w:val="20"/>
              </w:rPr>
              <w:t>ASPe</w:t>
            </w:r>
            <w:proofErr w:type="spellEnd"/>
            <w:r w:rsidR="00A06D69" w:rsidRPr="0062550C">
              <w:rPr>
                <w:rFonts w:cs="Arial"/>
                <w:color w:val="000000"/>
                <w:sz w:val="20"/>
                <w:szCs w:val="20"/>
              </w:rPr>
              <w:t>-20</w:t>
            </w:r>
          </w:p>
        </w:tc>
        <w:tc>
          <w:tcPr>
            <w:tcW w:w="983" w:type="dxa"/>
            <w:noWrap/>
            <w:vAlign w:val="center"/>
            <w:hideMark/>
          </w:tcPr>
          <w:p w:rsidR="00A06D69" w:rsidRPr="0062550C" w:rsidRDefault="00A06D69" w:rsidP="00A06D69">
            <w:pPr>
              <w:jc w:val="center"/>
              <w:rPr>
                <w:rFonts w:cs="Arial"/>
                <w:color w:val="000000"/>
                <w:sz w:val="20"/>
                <w:szCs w:val="20"/>
              </w:rPr>
            </w:pPr>
            <w:r w:rsidRPr="0062550C">
              <w:rPr>
                <w:rFonts w:cs="Arial"/>
                <w:color w:val="000000"/>
                <w:sz w:val="20"/>
                <w:szCs w:val="20"/>
              </w:rPr>
              <w:t>Galpão</w:t>
            </w:r>
          </w:p>
        </w:tc>
        <w:tc>
          <w:tcPr>
            <w:tcW w:w="1546" w:type="dxa"/>
            <w:noWrap/>
            <w:vAlign w:val="center"/>
            <w:hideMark/>
          </w:tcPr>
          <w:p w:rsidR="00A06D69" w:rsidRPr="0062550C" w:rsidRDefault="00A06D69" w:rsidP="00A06D69">
            <w:pPr>
              <w:ind w:left="-108" w:right="-108"/>
              <w:jc w:val="center"/>
              <w:rPr>
                <w:rFonts w:cs="Arial"/>
                <w:color w:val="000000"/>
                <w:sz w:val="20"/>
                <w:szCs w:val="20"/>
              </w:rPr>
            </w:pPr>
            <w:r w:rsidRPr="0062550C">
              <w:rPr>
                <w:rFonts w:cs="Arial"/>
                <w:color w:val="000000"/>
                <w:sz w:val="20"/>
                <w:szCs w:val="20"/>
              </w:rPr>
              <w:t>Chácara</w:t>
            </w:r>
          </w:p>
        </w:tc>
        <w:tc>
          <w:tcPr>
            <w:tcW w:w="2387" w:type="dxa"/>
            <w:vAlign w:val="center"/>
          </w:tcPr>
          <w:p w:rsidR="00A06D69" w:rsidRPr="0062550C" w:rsidRDefault="00A06D69" w:rsidP="00A06D69">
            <w:pPr>
              <w:jc w:val="center"/>
              <w:rPr>
                <w:rFonts w:cs="Arial"/>
                <w:noProof/>
                <w:color w:val="000000"/>
                <w:sz w:val="20"/>
                <w:szCs w:val="20"/>
              </w:rPr>
            </w:pPr>
            <w:r w:rsidRPr="0062550C">
              <w:rPr>
                <w:rFonts w:cs="Arial"/>
                <w:noProof/>
                <w:color w:val="000000"/>
                <w:sz w:val="20"/>
                <w:szCs w:val="20"/>
              </w:rPr>
              <w:t>O formato do telhado deste imóvel gerou a interpretação de um possível galpão em uso rural. Entretanto trata-se de uma chácara.</w:t>
            </w:r>
          </w:p>
        </w:tc>
        <w:tc>
          <w:tcPr>
            <w:tcW w:w="3757" w:type="dxa"/>
            <w:noWrap/>
            <w:vAlign w:val="center"/>
            <w:hideMark/>
          </w:tcPr>
          <w:p w:rsidR="00A06D69" w:rsidRPr="0062550C" w:rsidRDefault="00A06D69" w:rsidP="00A06D69">
            <w:pPr>
              <w:jc w:val="center"/>
              <w:rPr>
                <w:rFonts w:cs="Arial"/>
                <w:noProof/>
                <w:color w:val="000000"/>
                <w:sz w:val="20"/>
                <w:szCs w:val="20"/>
              </w:rPr>
            </w:pPr>
            <w:r w:rsidRPr="0062550C">
              <w:rPr>
                <w:rFonts w:cs="Arial"/>
                <w:noProof/>
                <w:color w:val="000000"/>
                <w:sz w:val="20"/>
                <w:szCs w:val="20"/>
              </w:rPr>
              <w:drawing>
                <wp:inline distT="0" distB="0" distL="0" distR="0">
                  <wp:extent cx="2232000" cy="1259497"/>
                  <wp:effectExtent l="19050" t="0" r="0" b="0"/>
                  <wp:docPr id="308" name="Imagem 6" descr="N:\1791 - Prime - Guillermo\SIG\Foto_campo_03_nov\WP_20141103_0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N:\1791 - Prime - Guillermo\SIG\Foto_campo_03_nov\WP_20141103_013.jpg"/>
                          <pic:cNvPicPr>
                            <a:picLocks noChangeAspect="1" noChangeArrowheads="1"/>
                          </pic:cNvPicPr>
                        </pic:nvPicPr>
                        <pic:blipFill>
                          <a:blip r:embed="rId58" cstate="print"/>
                          <a:srcRect/>
                          <a:stretch>
                            <a:fillRect/>
                          </a:stretch>
                        </pic:blipFill>
                        <pic:spPr bwMode="auto">
                          <a:xfrm>
                            <a:off x="0" y="0"/>
                            <a:ext cx="2232000" cy="1259497"/>
                          </a:xfrm>
                          <a:prstGeom prst="rect">
                            <a:avLst/>
                          </a:prstGeom>
                          <a:noFill/>
                          <a:ln w="9525">
                            <a:noFill/>
                            <a:miter lim="800000"/>
                            <a:headEnd/>
                            <a:tailEnd/>
                          </a:ln>
                        </pic:spPr>
                      </pic:pic>
                    </a:graphicData>
                  </a:graphic>
                </wp:inline>
              </w:drawing>
            </w:r>
          </w:p>
        </w:tc>
      </w:tr>
      <w:tr w:rsidR="00A06D69" w:rsidRPr="0062550C" w:rsidTr="00817E9C">
        <w:trPr>
          <w:trHeight w:val="248"/>
          <w:jc w:val="center"/>
        </w:trPr>
        <w:tc>
          <w:tcPr>
            <w:tcW w:w="809" w:type="dxa"/>
            <w:noWrap/>
            <w:vAlign w:val="center"/>
            <w:hideMark/>
          </w:tcPr>
          <w:p w:rsidR="00A06D69" w:rsidRPr="0062550C" w:rsidRDefault="0043049F" w:rsidP="0026070B">
            <w:pPr>
              <w:jc w:val="center"/>
              <w:rPr>
                <w:rFonts w:cs="Arial"/>
                <w:color w:val="000000"/>
                <w:sz w:val="20"/>
                <w:szCs w:val="20"/>
              </w:rPr>
            </w:pPr>
            <w:proofErr w:type="spellStart"/>
            <w:r w:rsidRPr="0062550C">
              <w:rPr>
                <w:rFonts w:cs="Arial"/>
                <w:color w:val="000000"/>
                <w:sz w:val="20"/>
                <w:szCs w:val="20"/>
              </w:rPr>
              <w:t>ASe</w:t>
            </w:r>
            <w:proofErr w:type="spellEnd"/>
            <w:r w:rsidR="0026070B" w:rsidRPr="0062550C">
              <w:rPr>
                <w:rFonts w:cs="Arial"/>
                <w:color w:val="000000"/>
                <w:sz w:val="20"/>
                <w:szCs w:val="20"/>
              </w:rPr>
              <w:t>-01</w:t>
            </w:r>
          </w:p>
        </w:tc>
        <w:tc>
          <w:tcPr>
            <w:tcW w:w="983" w:type="dxa"/>
            <w:noWrap/>
            <w:vAlign w:val="center"/>
            <w:hideMark/>
          </w:tcPr>
          <w:p w:rsidR="00A06D69" w:rsidRPr="0062550C" w:rsidRDefault="00A06D69" w:rsidP="00A06D69">
            <w:pPr>
              <w:jc w:val="center"/>
              <w:rPr>
                <w:rFonts w:cs="Arial"/>
                <w:color w:val="000000"/>
                <w:sz w:val="20"/>
                <w:szCs w:val="20"/>
              </w:rPr>
            </w:pPr>
            <w:r w:rsidRPr="0062550C">
              <w:rPr>
                <w:rFonts w:cs="Arial"/>
                <w:color w:val="000000"/>
                <w:sz w:val="20"/>
                <w:szCs w:val="20"/>
              </w:rPr>
              <w:t>Galpão - Antiga Tinturaria Igaratá-</w:t>
            </w:r>
            <w:r w:rsidR="00817E9C" w:rsidRPr="0062550C">
              <w:rPr>
                <w:rFonts w:cs="Arial"/>
                <w:color w:val="000000"/>
                <w:sz w:val="20"/>
                <w:szCs w:val="20"/>
              </w:rPr>
              <w:t>Ltda.</w:t>
            </w:r>
          </w:p>
        </w:tc>
        <w:tc>
          <w:tcPr>
            <w:tcW w:w="1546" w:type="dxa"/>
            <w:noWrap/>
            <w:vAlign w:val="center"/>
            <w:hideMark/>
          </w:tcPr>
          <w:p w:rsidR="00A06D69" w:rsidRPr="0062550C" w:rsidRDefault="00A06D69" w:rsidP="00A06D69">
            <w:pPr>
              <w:ind w:left="-108" w:right="-108"/>
              <w:jc w:val="center"/>
              <w:rPr>
                <w:rFonts w:cs="Arial"/>
                <w:color w:val="000000"/>
                <w:sz w:val="20"/>
                <w:szCs w:val="20"/>
              </w:rPr>
            </w:pPr>
            <w:r w:rsidRPr="0062550C">
              <w:rPr>
                <w:rFonts w:cs="Arial"/>
                <w:color w:val="000000"/>
                <w:sz w:val="20"/>
                <w:szCs w:val="20"/>
              </w:rPr>
              <w:t>Fábrica de Gelo</w:t>
            </w:r>
          </w:p>
        </w:tc>
        <w:tc>
          <w:tcPr>
            <w:tcW w:w="2387" w:type="dxa"/>
            <w:vAlign w:val="center"/>
          </w:tcPr>
          <w:p w:rsidR="00A06D69" w:rsidRPr="0062550C" w:rsidRDefault="00A06D69" w:rsidP="00A06D69">
            <w:pPr>
              <w:jc w:val="center"/>
              <w:rPr>
                <w:rFonts w:cs="Arial"/>
                <w:noProof/>
                <w:color w:val="000000"/>
                <w:sz w:val="20"/>
                <w:szCs w:val="20"/>
              </w:rPr>
            </w:pPr>
            <w:r w:rsidRPr="0062550C">
              <w:rPr>
                <w:rFonts w:cs="Arial"/>
                <w:noProof/>
                <w:color w:val="000000"/>
                <w:sz w:val="20"/>
                <w:szCs w:val="20"/>
              </w:rPr>
              <w:t>O formato do telhado deste imóvel gerou a interpretação de um possível galpão, em entrevista a campo, contatou-se que o local era ocupado por uma antiga tinturaria e atualmente funciona como uma fábrida de gelo.</w:t>
            </w:r>
          </w:p>
        </w:tc>
        <w:tc>
          <w:tcPr>
            <w:tcW w:w="3757" w:type="dxa"/>
            <w:noWrap/>
            <w:vAlign w:val="center"/>
            <w:hideMark/>
          </w:tcPr>
          <w:p w:rsidR="00A06D69" w:rsidRPr="0062550C" w:rsidRDefault="00727071" w:rsidP="00A06D69">
            <w:pPr>
              <w:jc w:val="center"/>
              <w:rPr>
                <w:rFonts w:cs="Arial"/>
                <w:noProof/>
                <w:color w:val="000000"/>
                <w:sz w:val="20"/>
                <w:szCs w:val="20"/>
              </w:rPr>
            </w:pPr>
            <w:r w:rsidRPr="0062550C">
              <w:rPr>
                <w:rFonts w:cs="Arial"/>
                <w:noProof/>
                <w:color w:val="000000"/>
                <w:sz w:val="20"/>
                <w:szCs w:val="20"/>
              </w:rPr>
              <w:drawing>
                <wp:inline distT="0" distB="0" distL="0" distR="0">
                  <wp:extent cx="2253615" cy="1263015"/>
                  <wp:effectExtent l="19050" t="0" r="0" b="0"/>
                  <wp:docPr id="315" name="Imagem 1" descr="N:\1791 - Prime - Guillermo\SIG\Foto_campo_03_nov\WP_20141103_0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N:\1791 - Prime - Guillermo\SIG\Foto_campo_03_nov\WP_20141103_003.jpg"/>
                          <pic:cNvPicPr>
                            <a:picLocks noChangeAspect="1" noChangeArrowheads="1"/>
                          </pic:cNvPicPr>
                        </pic:nvPicPr>
                        <pic:blipFill>
                          <a:blip r:embed="rId59" cstate="print"/>
                          <a:srcRect/>
                          <a:stretch>
                            <a:fillRect/>
                          </a:stretch>
                        </pic:blipFill>
                        <pic:spPr bwMode="auto">
                          <a:xfrm>
                            <a:off x="0" y="0"/>
                            <a:ext cx="2253615" cy="1263015"/>
                          </a:xfrm>
                          <a:prstGeom prst="rect">
                            <a:avLst/>
                          </a:prstGeom>
                          <a:noFill/>
                          <a:ln w="9525">
                            <a:noFill/>
                            <a:miter lim="800000"/>
                            <a:headEnd/>
                            <a:tailEnd/>
                          </a:ln>
                        </pic:spPr>
                      </pic:pic>
                    </a:graphicData>
                  </a:graphic>
                </wp:inline>
              </w:drawing>
            </w:r>
          </w:p>
        </w:tc>
      </w:tr>
      <w:tr w:rsidR="00A06D69" w:rsidRPr="0062550C" w:rsidTr="00817E9C">
        <w:trPr>
          <w:trHeight w:val="248"/>
          <w:jc w:val="center"/>
        </w:trPr>
        <w:tc>
          <w:tcPr>
            <w:tcW w:w="809" w:type="dxa"/>
            <w:noWrap/>
            <w:vAlign w:val="center"/>
            <w:hideMark/>
          </w:tcPr>
          <w:p w:rsidR="00A06D69" w:rsidRPr="0062550C" w:rsidRDefault="0043049F" w:rsidP="0043049F">
            <w:pPr>
              <w:jc w:val="center"/>
              <w:rPr>
                <w:rFonts w:cs="Arial"/>
                <w:color w:val="000000"/>
                <w:sz w:val="20"/>
                <w:szCs w:val="20"/>
              </w:rPr>
            </w:pPr>
            <w:proofErr w:type="spellStart"/>
            <w:r w:rsidRPr="0062550C">
              <w:rPr>
                <w:rFonts w:cs="Arial"/>
                <w:color w:val="000000"/>
                <w:sz w:val="20"/>
                <w:szCs w:val="20"/>
              </w:rPr>
              <w:t>ASPe</w:t>
            </w:r>
            <w:proofErr w:type="spellEnd"/>
            <w:r w:rsidR="00A06D69" w:rsidRPr="0062550C">
              <w:rPr>
                <w:rFonts w:cs="Arial"/>
                <w:color w:val="000000"/>
                <w:sz w:val="20"/>
                <w:szCs w:val="20"/>
              </w:rPr>
              <w:t>-2</w:t>
            </w:r>
            <w:r w:rsidR="0026070B" w:rsidRPr="0062550C">
              <w:rPr>
                <w:rFonts w:cs="Arial"/>
                <w:color w:val="000000"/>
                <w:sz w:val="20"/>
                <w:szCs w:val="20"/>
              </w:rPr>
              <w:t>1</w:t>
            </w:r>
          </w:p>
        </w:tc>
        <w:tc>
          <w:tcPr>
            <w:tcW w:w="983" w:type="dxa"/>
            <w:noWrap/>
            <w:vAlign w:val="center"/>
            <w:hideMark/>
          </w:tcPr>
          <w:p w:rsidR="00A06D69" w:rsidRPr="0062550C" w:rsidRDefault="00A06D69" w:rsidP="00A06D69">
            <w:pPr>
              <w:jc w:val="center"/>
              <w:rPr>
                <w:rFonts w:cs="Arial"/>
                <w:color w:val="000000"/>
                <w:sz w:val="20"/>
                <w:szCs w:val="20"/>
              </w:rPr>
            </w:pPr>
            <w:r w:rsidRPr="0062550C">
              <w:rPr>
                <w:rFonts w:cs="Arial"/>
                <w:color w:val="000000"/>
                <w:sz w:val="20"/>
                <w:szCs w:val="20"/>
              </w:rPr>
              <w:t>Galpão</w:t>
            </w:r>
          </w:p>
        </w:tc>
        <w:tc>
          <w:tcPr>
            <w:tcW w:w="1546" w:type="dxa"/>
            <w:noWrap/>
            <w:vAlign w:val="center"/>
            <w:hideMark/>
          </w:tcPr>
          <w:p w:rsidR="00A06D69" w:rsidRPr="0062550C" w:rsidRDefault="00A06D69" w:rsidP="00A06D69">
            <w:pPr>
              <w:ind w:left="-108" w:right="-108"/>
              <w:jc w:val="center"/>
              <w:rPr>
                <w:rFonts w:cs="Arial"/>
                <w:color w:val="000000"/>
                <w:sz w:val="20"/>
                <w:szCs w:val="20"/>
              </w:rPr>
            </w:pPr>
            <w:r w:rsidRPr="0062550C">
              <w:rPr>
                <w:rFonts w:cs="Arial"/>
                <w:color w:val="000000"/>
                <w:sz w:val="20"/>
                <w:szCs w:val="20"/>
              </w:rPr>
              <w:t>Chácara</w:t>
            </w:r>
          </w:p>
        </w:tc>
        <w:tc>
          <w:tcPr>
            <w:tcW w:w="2387" w:type="dxa"/>
            <w:vAlign w:val="center"/>
          </w:tcPr>
          <w:p w:rsidR="00A06D69" w:rsidRPr="0062550C" w:rsidRDefault="00A06D69" w:rsidP="00A06D69">
            <w:pPr>
              <w:jc w:val="center"/>
              <w:rPr>
                <w:rFonts w:cs="Arial"/>
                <w:noProof/>
                <w:color w:val="000000"/>
                <w:sz w:val="20"/>
                <w:szCs w:val="20"/>
              </w:rPr>
            </w:pPr>
            <w:r w:rsidRPr="0062550C">
              <w:rPr>
                <w:rFonts w:cs="Arial"/>
                <w:noProof/>
                <w:color w:val="000000"/>
                <w:sz w:val="20"/>
                <w:szCs w:val="20"/>
              </w:rPr>
              <w:t>O formato do telhado deste imóvel gerou a interpretação de um possível galpão em uso rural. Entretanto trata-se de uma chácara.</w:t>
            </w:r>
          </w:p>
        </w:tc>
        <w:tc>
          <w:tcPr>
            <w:tcW w:w="3757" w:type="dxa"/>
            <w:noWrap/>
            <w:vAlign w:val="center"/>
            <w:hideMark/>
          </w:tcPr>
          <w:p w:rsidR="00A06D69" w:rsidRPr="0062550C" w:rsidRDefault="00A06D69" w:rsidP="00A06D69">
            <w:pPr>
              <w:jc w:val="center"/>
              <w:rPr>
                <w:rFonts w:cs="Arial"/>
                <w:color w:val="000000"/>
                <w:sz w:val="20"/>
                <w:szCs w:val="20"/>
              </w:rPr>
            </w:pPr>
            <w:r w:rsidRPr="0062550C">
              <w:rPr>
                <w:rFonts w:cs="Arial"/>
                <w:noProof/>
                <w:color w:val="000000"/>
                <w:sz w:val="20"/>
                <w:szCs w:val="20"/>
              </w:rPr>
              <w:drawing>
                <wp:inline distT="0" distB="0" distL="0" distR="0">
                  <wp:extent cx="2160000" cy="1542390"/>
                  <wp:effectExtent l="19050" t="0" r="0" b="0"/>
                  <wp:docPr id="310" name="Imagem 25" descr="N:\1791 - Prime - Guillermo\SIG\Fotos_campo\100_572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N:\1791 - Prime - Guillermo\SIG\Fotos_campo\100_5729.JPG"/>
                          <pic:cNvPicPr>
                            <a:picLocks noChangeAspect="1" noChangeArrowheads="1"/>
                          </pic:cNvPicPr>
                        </pic:nvPicPr>
                        <pic:blipFill>
                          <a:blip r:embed="rId60" cstate="print"/>
                          <a:srcRect l="12612" t="11039" r="2522" b="8442"/>
                          <a:stretch>
                            <a:fillRect/>
                          </a:stretch>
                        </pic:blipFill>
                        <pic:spPr bwMode="auto">
                          <a:xfrm>
                            <a:off x="0" y="0"/>
                            <a:ext cx="2160000" cy="1542390"/>
                          </a:xfrm>
                          <a:prstGeom prst="rect">
                            <a:avLst/>
                          </a:prstGeom>
                          <a:noFill/>
                          <a:ln w="9525">
                            <a:noFill/>
                            <a:miter lim="800000"/>
                            <a:headEnd/>
                            <a:tailEnd/>
                          </a:ln>
                        </pic:spPr>
                      </pic:pic>
                    </a:graphicData>
                  </a:graphic>
                </wp:inline>
              </w:drawing>
            </w:r>
          </w:p>
        </w:tc>
      </w:tr>
      <w:tr w:rsidR="00A06D69" w:rsidRPr="0062550C" w:rsidTr="00817E9C">
        <w:trPr>
          <w:trHeight w:val="248"/>
          <w:jc w:val="center"/>
        </w:trPr>
        <w:tc>
          <w:tcPr>
            <w:tcW w:w="809" w:type="dxa"/>
            <w:noWrap/>
            <w:vAlign w:val="center"/>
            <w:hideMark/>
          </w:tcPr>
          <w:p w:rsidR="00A06D69" w:rsidRPr="0062550C" w:rsidRDefault="0043049F" w:rsidP="0043049F">
            <w:pPr>
              <w:jc w:val="center"/>
              <w:rPr>
                <w:rFonts w:cs="Arial"/>
                <w:color w:val="000000"/>
                <w:sz w:val="20"/>
                <w:szCs w:val="20"/>
              </w:rPr>
            </w:pPr>
            <w:proofErr w:type="spellStart"/>
            <w:r w:rsidRPr="0062550C">
              <w:rPr>
                <w:rFonts w:cs="Arial"/>
                <w:color w:val="000000"/>
                <w:sz w:val="20"/>
                <w:szCs w:val="20"/>
              </w:rPr>
              <w:lastRenderedPageBreak/>
              <w:t>ASPe</w:t>
            </w:r>
            <w:proofErr w:type="spellEnd"/>
            <w:r w:rsidR="00A06D69" w:rsidRPr="0062550C">
              <w:rPr>
                <w:rFonts w:cs="Arial"/>
                <w:color w:val="000000"/>
                <w:sz w:val="20"/>
                <w:szCs w:val="20"/>
              </w:rPr>
              <w:t>-2</w:t>
            </w:r>
            <w:r w:rsidR="0026070B" w:rsidRPr="0062550C">
              <w:rPr>
                <w:rFonts w:cs="Arial"/>
                <w:color w:val="000000"/>
                <w:sz w:val="20"/>
                <w:szCs w:val="20"/>
              </w:rPr>
              <w:t>2</w:t>
            </w:r>
          </w:p>
        </w:tc>
        <w:tc>
          <w:tcPr>
            <w:tcW w:w="983" w:type="dxa"/>
            <w:noWrap/>
            <w:vAlign w:val="center"/>
            <w:hideMark/>
          </w:tcPr>
          <w:p w:rsidR="00A06D69" w:rsidRPr="0062550C" w:rsidRDefault="00A06D69" w:rsidP="00A06D69">
            <w:pPr>
              <w:jc w:val="center"/>
              <w:rPr>
                <w:rFonts w:cs="Arial"/>
                <w:color w:val="000000"/>
                <w:sz w:val="20"/>
                <w:szCs w:val="20"/>
              </w:rPr>
            </w:pPr>
            <w:r w:rsidRPr="0062550C">
              <w:rPr>
                <w:rFonts w:cs="Arial"/>
                <w:color w:val="000000"/>
                <w:sz w:val="20"/>
                <w:szCs w:val="20"/>
              </w:rPr>
              <w:t>Galpão</w:t>
            </w:r>
          </w:p>
        </w:tc>
        <w:tc>
          <w:tcPr>
            <w:tcW w:w="1546" w:type="dxa"/>
            <w:noWrap/>
            <w:vAlign w:val="center"/>
            <w:hideMark/>
          </w:tcPr>
          <w:p w:rsidR="00A06D69" w:rsidRPr="0062550C" w:rsidRDefault="00A06D69" w:rsidP="00A06D69">
            <w:pPr>
              <w:ind w:left="-108" w:right="-108"/>
              <w:jc w:val="center"/>
              <w:rPr>
                <w:rFonts w:cs="Arial"/>
                <w:color w:val="000000"/>
                <w:sz w:val="20"/>
                <w:szCs w:val="20"/>
              </w:rPr>
            </w:pPr>
            <w:r w:rsidRPr="0062550C">
              <w:rPr>
                <w:rFonts w:cs="Arial"/>
                <w:color w:val="000000"/>
                <w:sz w:val="20"/>
                <w:szCs w:val="20"/>
              </w:rPr>
              <w:t>Escola</w:t>
            </w:r>
          </w:p>
        </w:tc>
        <w:tc>
          <w:tcPr>
            <w:tcW w:w="2387" w:type="dxa"/>
            <w:vAlign w:val="center"/>
          </w:tcPr>
          <w:p w:rsidR="00A06D69" w:rsidRPr="0062550C" w:rsidRDefault="00A06D69" w:rsidP="00A06D69">
            <w:pPr>
              <w:jc w:val="center"/>
              <w:rPr>
                <w:rFonts w:cs="Arial"/>
                <w:noProof/>
                <w:color w:val="000000"/>
                <w:sz w:val="20"/>
                <w:szCs w:val="20"/>
              </w:rPr>
            </w:pPr>
            <w:r w:rsidRPr="0062550C">
              <w:rPr>
                <w:rFonts w:cs="Arial"/>
                <w:noProof/>
                <w:color w:val="000000"/>
                <w:sz w:val="20"/>
                <w:szCs w:val="20"/>
              </w:rPr>
              <w:t>O formato do telhado deste imóvel gerou a interpretação de um possível galpão em uso rural. Entretanto trata-se de uma Escola (EMEIF Benedito Rodrigues de Oliveira).</w:t>
            </w:r>
          </w:p>
        </w:tc>
        <w:tc>
          <w:tcPr>
            <w:tcW w:w="3757" w:type="dxa"/>
            <w:noWrap/>
            <w:vAlign w:val="center"/>
            <w:hideMark/>
          </w:tcPr>
          <w:p w:rsidR="00A06D69" w:rsidRPr="0062550C" w:rsidRDefault="00A06D69" w:rsidP="00A06D69">
            <w:pPr>
              <w:jc w:val="center"/>
              <w:rPr>
                <w:rFonts w:cs="Arial"/>
                <w:color w:val="000000"/>
                <w:sz w:val="20"/>
                <w:szCs w:val="20"/>
              </w:rPr>
            </w:pPr>
            <w:r w:rsidRPr="0062550C">
              <w:rPr>
                <w:rFonts w:cs="Arial"/>
                <w:noProof/>
                <w:color w:val="000000"/>
                <w:sz w:val="20"/>
                <w:szCs w:val="20"/>
              </w:rPr>
              <w:drawing>
                <wp:inline distT="0" distB="0" distL="0" distR="0">
                  <wp:extent cx="2160000" cy="1620817"/>
                  <wp:effectExtent l="19050" t="0" r="0" b="0"/>
                  <wp:docPr id="311" name="Imagem 27" descr="N:\1791 - Prime - Guillermo\SIG\Fotos_campo\100_57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N:\1791 - Prime - Guillermo\SIG\Fotos_campo\100_5731.JPG"/>
                          <pic:cNvPicPr>
                            <a:picLocks noChangeAspect="1" noChangeArrowheads="1"/>
                          </pic:cNvPicPr>
                        </pic:nvPicPr>
                        <pic:blipFill>
                          <a:blip r:embed="rId61" cstate="print"/>
                          <a:srcRect/>
                          <a:stretch>
                            <a:fillRect/>
                          </a:stretch>
                        </pic:blipFill>
                        <pic:spPr bwMode="auto">
                          <a:xfrm>
                            <a:off x="0" y="0"/>
                            <a:ext cx="2160000" cy="1620817"/>
                          </a:xfrm>
                          <a:prstGeom prst="rect">
                            <a:avLst/>
                          </a:prstGeom>
                          <a:noFill/>
                          <a:ln w="9525">
                            <a:noFill/>
                            <a:miter lim="800000"/>
                            <a:headEnd/>
                            <a:tailEnd/>
                          </a:ln>
                        </pic:spPr>
                      </pic:pic>
                    </a:graphicData>
                  </a:graphic>
                </wp:inline>
              </w:drawing>
            </w:r>
          </w:p>
        </w:tc>
      </w:tr>
      <w:tr w:rsidR="00A06D69" w:rsidRPr="0062550C" w:rsidTr="00817E9C">
        <w:trPr>
          <w:trHeight w:val="248"/>
          <w:jc w:val="center"/>
        </w:trPr>
        <w:tc>
          <w:tcPr>
            <w:tcW w:w="809" w:type="dxa"/>
            <w:noWrap/>
            <w:vAlign w:val="center"/>
            <w:hideMark/>
          </w:tcPr>
          <w:p w:rsidR="00A06D69" w:rsidRPr="0062550C" w:rsidRDefault="0043049F" w:rsidP="0043049F">
            <w:pPr>
              <w:jc w:val="center"/>
              <w:rPr>
                <w:rFonts w:cs="Arial"/>
                <w:color w:val="000000"/>
                <w:sz w:val="20"/>
                <w:szCs w:val="20"/>
              </w:rPr>
            </w:pPr>
            <w:proofErr w:type="spellStart"/>
            <w:r w:rsidRPr="0062550C">
              <w:rPr>
                <w:rFonts w:cs="Arial"/>
                <w:color w:val="000000"/>
                <w:sz w:val="20"/>
                <w:szCs w:val="20"/>
              </w:rPr>
              <w:t>ASPe</w:t>
            </w:r>
            <w:proofErr w:type="spellEnd"/>
            <w:r w:rsidR="00A06D69" w:rsidRPr="0062550C">
              <w:rPr>
                <w:rFonts w:cs="Arial"/>
                <w:color w:val="000000"/>
                <w:sz w:val="20"/>
                <w:szCs w:val="20"/>
              </w:rPr>
              <w:t>-2</w:t>
            </w:r>
            <w:r w:rsidR="0026070B" w:rsidRPr="0062550C">
              <w:rPr>
                <w:rFonts w:cs="Arial"/>
                <w:color w:val="000000"/>
                <w:sz w:val="20"/>
                <w:szCs w:val="20"/>
              </w:rPr>
              <w:t>3</w:t>
            </w:r>
          </w:p>
        </w:tc>
        <w:tc>
          <w:tcPr>
            <w:tcW w:w="983" w:type="dxa"/>
            <w:noWrap/>
            <w:vAlign w:val="center"/>
            <w:hideMark/>
          </w:tcPr>
          <w:p w:rsidR="00A06D69" w:rsidRPr="0062550C" w:rsidRDefault="00A06D69" w:rsidP="00A06D69">
            <w:pPr>
              <w:jc w:val="center"/>
              <w:rPr>
                <w:rFonts w:cs="Arial"/>
                <w:color w:val="000000"/>
                <w:sz w:val="20"/>
                <w:szCs w:val="20"/>
              </w:rPr>
            </w:pPr>
            <w:r w:rsidRPr="0062550C">
              <w:rPr>
                <w:rFonts w:cs="Arial"/>
                <w:color w:val="000000"/>
                <w:sz w:val="20"/>
                <w:szCs w:val="20"/>
              </w:rPr>
              <w:t>Galpão</w:t>
            </w:r>
          </w:p>
        </w:tc>
        <w:tc>
          <w:tcPr>
            <w:tcW w:w="1546" w:type="dxa"/>
            <w:noWrap/>
            <w:vAlign w:val="center"/>
            <w:hideMark/>
          </w:tcPr>
          <w:p w:rsidR="00A06D69" w:rsidRPr="0062550C" w:rsidRDefault="00A06D69" w:rsidP="00A06D69">
            <w:pPr>
              <w:ind w:left="-108" w:right="-108"/>
              <w:jc w:val="center"/>
              <w:rPr>
                <w:rFonts w:cs="Arial"/>
                <w:color w:val="000000"/>
                <w:sz w:val="20"/>
                <w:szCs w:val="20"/>
              </w:rPr>
            </w:pPr>
            <w:r w:rsidRPr="0062550C">
              <w:rPr>
                <w:rFonts w:cs="Arial"/>
                <w:color w:val="000000"/>
                <w:sz w:val="20"/>
                <w:szCs w:val="20"/>
              </w:rPr>
              <w:t>Igreja</w:t>
            </w:r>
          </w:p>
        </w:tc>
        <w:tc>
          <w:tcPr>
            <w:tcW w:w="2387" w:type="dxa"/>
            <w:vAlign w:val="center"/>
          </w:tcPr>
          <w:p w:rsidR="00A06D69" w:rsidRPr="0062550C" w:rsidRDefault="00A06D69" w:rsidP="00A06D69">
            <w:pPr>
              <w:jc w:val="center"/>
              <w:rPr>
                <w:rFonts w:cs="Arial"/>
                <w:noProof/>
                <w:color w:val="000000"/>
                <w:sz w:val="20"/>
                <w:szCs w:val="20"/>
              </w:rPr>
            </w:pPr>
            <w:r w:rsidRPr="0062550C">
              <w:rPr>
                <w:rFonts w:cs="Arial"/>
                <w:noProof/>
                <w:color w:val="000000"/>
                <w:sz w:val="20"/>
                <w:szCs w:val="20"/>
              </w:rPr>
              <w:t>O formato do telhado deste imóvel gerou a interpretação de um possível galpão em uso rural. Entretanto trata-se de uma Igreja.</w:t>
            </w:r>
          </w:p>
        </w:tc>
        <w:tc>
          <w:tcPr>
            <w:tcW w:w="3757" w:type="dxa"/>
            <w:noWrap/>
            <w:vAlign w:val="center"/>
            <w:hideMark/>
          </w:tcPr>
          <w:p w:rsidR="00A06D69" w:rsidRPr="0062550C" w:rsidRDefault="00A06D69" w:rsidP="00A06D69">
            <w:pPr>
              <w:jc w:val="center"/>
              <w:rPr>
                <w:rFonts w:cs="Arial"/>
                <w:color w:val="000000"/>
                <w:sz w:val="20"/>
                <w:szCs w:val="20"/>
              </w:rPr>
            </w:pPr>
            <w:r w:rsidRPr="0062550C">
              <w:rPr>
                <w:rFonts w:cs="Arial"/>
                <w:noProof/>
                <w:color w:val="000000"/>
                <w:sz w:val="20"/>
                <w:szCs w:val="20"/>
              </w:rPr>
              <w:drawing>
                <wp:inline distT="0" distB="0" distL="0" distR="0">
                  <wp:extent cx="2160000" cy="1620818"/>
                  <wp:effectExtent l="19050" t="0" r="0" b="0"/>
                  <wp:docPr id="312" name="Imagem 28" descr="N:\1791 - Prime - Guillermo\SIG\Fotos_campo\100_573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N:\1791 - Prime - Guillermo\SIG\Fotos_campo\100_5732.JPG"/>
                          <pic:cNvPicPr>
                            <a:picLocks noChangeAspect="1" noChangeArrowheads="1"/>
                          </pic:cNvPicPr>
                        </pic:nvPicPr>
                        <pic:blipFill>
                          <a:blip r:embed="rId62" cstate="print"/>
                          <a:srcRect/>
                          <a:stretch>
                            <a:fillRect/>
                          </a:stretch>
                        </pic:blipFill>
                        <pic:spPr bwMode="auto">
                          <a:xfrm>
                            <a:off x="0" y="0"/>
                            <a:ext cx="2160000" cy="1620818"/>
                          </a:xfrm>
                          <a:prstGeom prst="rect">
                            <a:avLst/>
                          </a:prstGeom>
                          <a:noFill/>
                          <a:ln w="9525">
                            <a:noFill/>
                            <a:miter lim="800000"/>
                            <a:headEnd/>
                            <a:tailEnd/>
                          </a:ln>
                        </pic:spPr>
                      </pic:pic>
                    </a:graphicData>
                  </a:graphic>
                </wp:inline>
              </w:drawing>
            </w:r>
          </w:p>
        </w:tc>
      </w:tr>
      <w:tr w:rsidR="00A06D69" w:rsidRPr="0062550C" w:rsidTr="00817E9C">
        <w:trPr>
          <w:trHeight w:val="248"/>
          <w:jc w:val="center"/>
        </w:trPr>
        <w:tc>
          <w:tcPr>
            <w:tcW w:w="809" w:type="dxa"/>
            <w:noWrap/>
            <w:vAlign w:val="center"/>
            <w:hideMark/>
          </w:tcPr>
          <w:p w:rsidR="00A06D69" w:rsidRPr="0062550C" w:rsidRDefault="0043049F" w:rsidP="0043049F">
            <w:pPr>
              <w:jc w:val="center"/>
              <w:rPr>
                <w:rFonts w:cs="Arial"/>
                <w:color w:val="000000"/>
                <w:sz w:val="20"/>
                <w:szCs w:val="20"/>
              </w:rPr>
            </w:pPr>
            <w:proofErr w:type="spellStart"/>
            <w:r w:rsidRPr="0062550C">
              <w:rPr>
                <w:rFonts w:cs="Arial"/>
                <w:color w:val="000000"/>
                <w:sz w:val="20"/>
                <w:szCs w:val="20"/>
              </w:rPr>
              <w:t>ASPe</w:t>
            </w:r>
            <w:proofErr w:type="spellEnd"/>
            <w:r w:rsidR="00A06D69" w:rsidRPr="0062550C">
              <w:rPr>
                <w:rFonts w:cs="Arial"/>
                <w:color w:val="000000"/>
                <w:sz w:val="20"/>
                <w:szCs w:val="20"/>
              </w:rPr>
              <w:t>-2</w:t>
            </w:r>
            <w:r w:rsidR="0026070B" w:rsidRPr="0062550C">
              <w:rPr>
                <w:rFonts w:cs="Arial"/>
                <w:color w:val="000000"/>
                <w:sz w:val="20"/>
                <w:szCs w:val="20"/>
              </w:rPr>
              <w:t>4</w:t>
            </w:r>
          </w:p>
        </w:tc>
        <w:tc>
          <w:tcPr>
            <w:tcW w:w="983" w:type="dxa"/>
            <w:noWrap/>
            <w:vAlign w:val="center"/>
            <w:hideMark/>
          </w:tcPr>
          <w:p w:rsidR="00A06D69" w:rsidRPr="0062550C" w:rsidRDefault="00A06D69" w:rsidP="00A06D69">
            <w:pPr>
              <w:jc w:val="center"/>
              <w:rPr>
                <w:rFonts w:cs="Arial"/>
                <w:color w:val="000000"/>
                <w:sz w:val="20"/>
                <w:szCs w:val="20"/>
              </w:rPr>
            </w:pPr>
            <w:r w:rsidRPr="0062550C">
              <w:rPr>
                <w:rFonts w:cs="Arial"/>
                <w:color w:val="000000"/>
                <w:sz w:val="20"/>
                <w:szCs w:val="20"/>
              </w:rPr>
              <w:t>Galpão</w:t>
            </w:r>
          </w:p>
        </w:tc>
        <w:tc>
          <w:tcPr>
            <w:tcW w:w="1546" w:type="dxa"/>
            <w:noWrap/>
            <w:vAlign w:val="center"/>
            <w:hideMark/>
          </w:tcPr>
          <w:p w:rsidR="00A06D69" w:rsidRPr="0062550C" w:rsidRDefault="00A06D69" w:rsidP="00A06D69">
            <w:pPr>
              <w:ind w:left="-108" w:right="-108"/>
              <w:jc w:val="center"/>
              <w:rPr>
                <w:rFonts w:cs="Arial"/>
                <w:color w:val="000000"/>
                <w:sz w:val="20"/>
                <w:szCs w:val="20"/>
              </w:rPr>
            </w:pPr>
            <w:r w:rsidRPr="0062550C">
              <w:rPr>
                <w:rFonts w:cs="Arial"/>
                <w:color w:val="000000"/>
                <w:sz w:val="20"/>
                <w:szCs w:val="20"/>
              </w:rPr>
              <w:t>Madeireira</w:t>
            </w:r>
          </w:p>
        </w:tc>
        <w:tc>
          <w:tcPr>
            <w:tcW w:w="2387" w:type="dxa"/>
            <w:vAlign w:val="center"/>
          </w:tcPr>
          <w:p w:rsidR="00A06D69" w:rsidRPr="0062550C" w:rsidRDefault="00A06D69" w:rsidP="00A06D69">
            <w:pPr>
              <w:jc w:val="center"/>
              <w:rPr>
                <w:rFonts w:cs="Arial"/>
                <w:noProof/>
                <w:color w:val="000000"/>
                <w:sz w:val="20"/>
                <w:szCs w:val="20"/>
              </w:rPr>
            </w:pPr>
            <w:r w:rsidRPr="0062550C">
              <w:rPr>
                <w:rFonts w:cs="Arial"/>
                <w:noProof/>
                <w:color w:val="000000"/>
                <w:sz w:val="20"/>
                <w:szCs w:val="20"/>
              </w:rPr>
              <w:t>O formato do telhado deste imóvel gerou a interpretação de um possível galpão em uso rural. Constatou-se em vistoria à campo que trata-se de estabelecimento comercial chamado Ferreira Sobrinho Comércio de Madeiras Ltda-Me, onde são cortadas e distribuídas madeiras.</w:t>
            </w:r>
          </w:p>
        </w:tc>
        <w:tc>
          <w:tcPr>
            <w:tcW w:w="3757" w:type="dxa"/>
            <w:noWrap/>
            <w:vAlign w:val="center"/>
            <w:hideMark/>
          </w:tcPr>
          <w:p w:rsidR="00A06D69" w:rsidRPr="0062550C" w:rsidRDefault="00A06D69" w:rsidP="00A06D69">
            <w:pPr>
              <w:jc w:val="center"/>
              <w:rPr>
                <w:rFonts w:cs="Arial"/>
                <w:color w:val="000000"/>
                <w:sz w:val="20"/>
                <w:szCs w:val="20"/>
              </w:rPr>
            </w:pPr>
            <w:r w:rsidRPr="0062550C">
              <w:rPr>
                <w:rFonts w:cs="Arial"/>
                <w:noProof/>
                <w:color w:val="000000"/>
                <w:sz w:val="20"/>
                <w:szCs w:val="20"/>
              </w:rPr>
              <w:drawing>
                <wp:inline distT="0" distB="0" distL="0" distR="0">
                  <wp:extent cx="2160000" cy="1620817"/>
                  <wp:effectExtent l="19050" t="0" r="0" b="0"/>
                  <wp:docPr id="313" name="Imagem 30" descr="N:\1791 - Prime - Guillermo\SIG\Fotos_campo\100_573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N:\1791 - Prime - Guillermo\SIG\Fotos_campo\100_5738.JPG"/>
                          <pic:cNvPicPr>
                            <a:picLocks noChangeAspect="1" noChangeArrowheads="1"/>
                          </pic:cNvPicPr>
                        </pic:nvPicPr>
                        <pic:blipFill>
                          <a:blip r:embed="rId63" cstate="print"/>
                          <a:srcRect/>
                          <a:stretch>
                            <a:fillRect/>
                          </a:stretch>
                        </pic:blipFill>
                        <pic:spPr bwMode="auto">
                          <a:xfrm>
                            <a:off x="0" y="0"/>
                            <a:ext cx="2160000" cy="1620817"/>
                          </a:xfrm>
                          <a:prstGeom prst="rect">
                            <a:avLst/>
                          </a:prstGeom>
                          <a:noFill/>
                          <a:ln w="9525">
                            <a:noFill/>
                            <a:miter lim="800000"/>
                            <a:headEnd/>
                            <a:tailEnd/>
                          </a:ln>
                        </pic:spPr>
                      </pic:pic>
                    </a:graphicData>
                  </a:graphic>
                </wp:inline>
              </w:drawing>
            </w:r>
          </w:p>
        </w:tc>
      </w:tr>
      <w:tr w:rsidR="00A06D69" w:rsidRPr="0062550C" w:rsidTr="00817E9C">
        <w:trPr>
          <w:trHeight w:val="248"/>
          <w:jc w:val="center"/>
        </w:trPr>
        <w:tc>
          <w:tcPr>
            <w:tcW w:w="809" w:type="dxa"/>
            <w:noWrap/>
            <w:vAlign w:val="center"/>
            <w:hideMark/>
          </w:tcPr>
          <w:p w:rsidR="00A06D69" w:rsidRPr="0062550C" w:rsidRDefault="0043049F" w:rsidP="0043049F">
            <w:pPr>
              <w:jc w:val="center"/>
              <w:rPr>
                <w:rFonts w:cs="Arial"/>
                <w:color w:val="000000"/>
                <w:sz w:val="20"/>
                <w:szCs w:val="20"/>
              </w:rPr>
            </w:pPr>
            <w:proofErr w:type="spellStart"/>
            <w:r w:rsidRPr="0062550C">
              <w:rPr>
                <w:rFonts w:cs="Arial"/>
                <w:color w:val="000000"/>
                <w:sz w:val="20"/>
                <w:szCs w:val="20"/>
              </w:rPr>
              <w:t>ASPe</w:t>
            </w:r>
            <w:r w:rsidR="00A06D69" w:rsidRPr="0062550C">
              <w:rPr>
                <w:rFonts w:cs="Arial"/>
                <w:color w:val="000000"/>
                <w:sz w:val="20"/>
                <w:szCs w:val="20"/>
              </w:rPr>
              <w:t>2</w:t>
            </w:r>
            <w:r w:rsidR="0026070B" w:rsidRPr="0062550C">
              <w:rPr>
                <w:rFonts w:cs="Arial"/>
                <w:color w:val="000000"/>
                <w:sz w:val="20"/>
                <w:szCs w:val="20"/>
              </w:rPr>
              <w:t>5</w:t>
            </w:r>
            <w:proofErr w:type="spellEnd"/>
          </w:p>
        </w:tc>
        <w:tc>
          <w:tcPr>
            <w:tcW w:w="983" w:type="dxa"/>
            <w:noWrap/>
            <w:vAlign w:val="center"/>
            <w:hideMark/>
          </w:tcPr>
          <w:p w:rsidR="00A06D69" w:rsidRPr="0062550C" w:rsidRDefault="00A06D69" w:rsidP="00A06D69">
            <w:pPr>
              <w:jc w:val="center"/>
              <w:rPr>
                <w:rFonts w:cs="Arial"/>
                <w:color w:val="000000"/>
                <w:sz w:val="20"/>
                <w:szCs w:val="20"/>
              </w:rPr>
            </w:pPr>
            <w:r w:rsidRPr="0062550C">
              <w:rPr>
                <w:rFonts w:cs="Arial"/>
                <w:color w:val="000000"/>
                <w:sz w:val="20"/>
                <w:szCs w:val="20"/>
              </w:rPr>
              <w:t>Pesqueiro</w:t>
            </w:r>
          </w:p>
        </w:tc>
        <w:tc>
          <w:tcPr>
            <w:tcW w:w="1546" w:type="dxa"/>
            <w:noWrap/>
            <w:vAlign w:val="center"/>
            <w:hideMark/>
          </w:tcPr>
          <w:p w:rsidR="00A06D69" w:rsidRPr="0062550C" w:rsidRDefault="00A06D69" w:rsidP="00A06D69">
            <w:pPr>
              <w:ind w:left="-108" w:right="-108"/>
              <w:jc w:val="center"/>
              <w:rPr>
                <w:rFonts w:cs="Arial"/>
                <w:color w:val="000000"/>
                <w:sz w:val="20"/>
                <w:szCs w:val="20"/>
              </w:rPr>
            </w:pPr>
            <w:r w:rsidRPr="0062550C">
              <w:rPr>
                <w:rFonts w:cs="Arial"/>
                <w:color w:val="000000"/>
                <w:sz w:val="20"/>
                <w:szCs w:val="20"/>
              </w:rPr>
              <w:t>Aquário para criação e comercialização de peixes (Piscicultura Boa Vista)</w:t>
            </w:r>
          </w:p>
        </w:tc>
        <w:tc>
          <w:tcPr>
            <w:tcW w:w="2387" w:type="dxa"/>
            <w:vAlign w:val="center"/>
          </w:tcPr>
          <w:p w:rsidR="00A06D69" w:rsidRPr="0062550C" w:rsidRDefault="00A06D69" w:rsidP="00A06D69">
            <w:pPr>
              <w:jc w:val="center"/>
              <w:rPr>
                <w:rFonts w:cs="Arial"/>
                <w:noProof/>
                <w:color w:val="000000"/>
                <w:sz w:val="20"/>
                <w:szCs w:val="20"/>
              </w:rPr>
            </w:pPr>
            <w:r w:rsidRPr="0062550C">
              <w:rPr>
                <w:rFonts w:cs="Arial"/>
                <w:noProof/>
                <w:color w:val="000000"/>
                <w:sz w:val="20"/>
                <w:szCs w:val="20"/>
              </w:rPr>
              <w:t>E expressiva quantidade de lagos na área chamou a atenção para possíveis cavas de mineração desativadas. Entretanto, em vistoria de campo, foram realizadas entervistas com moradores que confirmaram que trata-se de um local de criação de peixes.</w:t>
            </w:r>
          </w:p>
        </w:tc>
        <w:tc>
          <w:tcPr>
            <w:tcW w:w="3757" w:type="dxa"/>
            <w:noWrap/>
            <w:vAlign w:val="center"/>
            <w:hideMark/>
          </w:tcPr>
          <w:p w:rsidR="00A06D69" w:rsidRPr="0062550C" w:rsidRDefault="00A06D69" w:rsidP="00A06D69">
            <w:pPr>
              <w:jc w:val="center"/>
              <w:rPr>
                <w:rFonts w:cs="Arial"/>
                <w:noProof/>
                <w:color w:val="000000"/>
                <w:sz w:val="20"/>
                <w:szCs w:val="20"/>
              </w:rPr>
            </w:pPr>
            <w:r w:rsidRPr="0062550C">
              <w:rPr>
                <w:rFonts w:cs="Arial"/>
                <w:noProof/>
                <w:color w:val="000000"/>
                <w:sz w:val="20"/>
                <w:szCs w:val="20"/>
              </w:rPr>
              <w:drawing>
                <wp:inline distT="0" distB="0" distL="0" distR="0">
                  <wp:extent cx="2247952" cy="1260000"/>
                  <wp:effectExtent l="19050" t="0" r="0" b="0"/>
                  <wp:docPr id="314" name="Imagem 7" descr="N:\1791 - Prime - Guillermo\SIG\Foto_campo_03_nov\WP_20141103_0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N:\1791 - Prime - Guillermo\SIG\Foto_campo_03_nov\WP_20141103_008.jpg"/>
                          <pic:cNvPicPr>
                            <a:picLocks noChangeAspect="1" noChangeArrowheads="1"/>
                          </pic:cNvPicPr>
                        </pic:nvPicPr>
                        <pic:blipFill>
                          <a:blip r:embed="rId64" cstate="print"/>
                          <a:srcRect/>
                          <a:stretch>
                            <a:fillRect/>
                          </a:stretch>
                        </pic:blipFill>
                        <pic:spPr bwMode="auto">
                          <a:xfrm>
                            <a:off x="0" y="0"/>
                            <a:ext cx="2247952" cy="1260000"/>
                          </a:xfrm>
                          <a:prstGeom prst="rect">
                            <a:avLst/>
                          </a:prstGeom>
                          <a:noFill/>
                          <a:ln w="9525">
                            <a:noFill/>
                            <a:miter lim="800000"/>
                            <a:headEnd/>
                            <a:tailEnd/>
                          </a:ln>
                        </pic:spPr>
                      </pic:pic>
                    </a:graphicData>
                  </a:graphic>
                </wp:inline>
              </w:drawing>
            </w:r>
          </w:p>
        </w:tc>
      </w:tr>
    </w:tbl>
    <w:p w:rsidR="00BB0B13" w:rsidRPr="00BB0B13" w:rsidRDefault="00BB0B13" w:rsidP="00BB0B13"/>
    <w:p w:rsidR="00BB0B13" w:rsidRDefault="00BB0B13" w:rsidP="00BB0B13">
      <w:pPr>
        <w:spacing w:after="40"/>
        <w:rPr>
          <w:rFonts w:cs="Arial"/>
          <w:smallCaps/>
        </w:rPr>
      </w:pPr>
    </w:p>
    <w:p w:rsidR="00BB0B13" w:rsidRDefault="00BB0B13" w:rsidP="00BB0B13">
      <w:pPr>
        <w:spacing w:after="40"/>
        <w:rPr>
          <w:rFonts w:cs="Arial"/>
          <w:smallCaps/>
        </w:rPr>
      </w:pPr>
    </w:p>
    <w:p w:rsidR="00BB0B13" w:rsidRDefault="00BB0B13" w:rsidP="00BB0B13">
      <w:pPr>
        <w:spacing w:after="40"/>
        <w:rPr>
          <w:rFonts w:cs="Arial"/>
          <w:smallCaps/>
        </w:rPr>
      </w:pPr>
    </w:p>
    <w:p w:rsidR="00BB0B13" w:rsidRDefault="00BB0B13" w:rsidP="00395B1F"/>
    <w:p w:rsidR="00BB0B13" w:rsidRDefault="00BB0B13" w:rsidP="00395B1F"/>
    <w:p w:rsidR="00BB0B13" w:rsidRDefault="00BB0B13" w:rsidP="00395B1F"/>
    <w:p w:rsidR="00BB0B13" w:rsidRDefault="00BB0B13" w:rsidP="00395B1F"/>
    <w:p w:rsidR="00BB0B13" w:rsidRDefault="00BB0B13" w:rsidP="00395B1F"/>
    <w:p w:rsidR="00BB0B13" w:rsidRDefault="00BB0B13" w:rsidP="00395B1F"/>
    <w:p w:rsidR="00BB0B13" w:rsidRDefault="00BB0B13" w:rsidP="00395B1F"/>
    <w:p w:rsidR="00BB0B13" w:rsidRDefault="00BB0B13" w:rsidP="00395B1F"/>
    <w:p w:rsidR="00BB0B13" w:rsidRDefault="00BB0B13" w:rsidP="00395B1F"/>
    <w:p w:rsidR="00BB0B13" w:rsidRDefault="00BB0B13" w:rsidP="00395B1F"/>
    <w:p w:rsidR="00BB0B13" w:rsidRDefault="00BB0B13" w:rsidP="00395B1F"/>
    <w:p w:rsidR="00F239AE" w:rsidRDefault="00F239AE" w:rsidP="00395B1F"/>
    <w:p w:rsidR="00F239AE" w:rsidRDefault="00F239AE" w:rsidP="00395B1F"/>
    <w:p w:rsidR="00395B1F" w:rsidRDefault="00395B1F" w:rsidP="00395B1F"/>
    <w:p w:rsidR="00395B1F" w:rsidRDefault="00395B1F" w:rsidP="00395B1F"/>
    <w:p w:rsidR="00F239AE" w:rsidRPr="00F239AE" w:rsidRDefault="0062550C" w:rsidP="00F239AE">
      <w:pPr>
        <w:jc w:val="center"/>
        <w:rPr>
          <w:b/>
          <w:sz w:val="24"/>
          <w:szCs w:val="24"/>
        </w:rPr>
      </w:pPr>
      <w:r w:rsidRPr="00F239AE">
        <w:rPr>
          <w:b/>
          <w:sz w:val="24"/>
          <w:szCs w:val="24"/>
        </w:rPr>
        <w:t xml:space="preserve">ANEXO </w:t>
      </w:r>
      <w:r w:rsidR="00F239AE" w:rsidRPr="00F239AE">
        <w:rPr>
          <w:b/>
          <w:sz w:val="24"/>
          <w:szCs w:val="24"/>
        </w:rPr>
        <w:t>4 - Fichas Cadastrais</w:t>
      </w:r>
    </w:p>
    <w:p w:rsidR="00F239AE" w:rsidRPr="00F239AE" w:rsidRDefault="00F239AE" w:rsidP="00F239AE">
      <w:pPr>
        <w:jc w:val="center"/>
        <w:rPr>
          <w:b/>
          <w:sz w:val="24"/>
          <w:szCs w:val="24"/>
        </w:rPr>
      </w:pPr>
      <w:r w:rsidRPr="00F239AE">
        <w:rPr>
          <w:b/>
          <w:sz w:val="24"/>
          <w:szCs w:val="24"/>
        </w:rPr>
        <w:br w:type="page"/>
      </w:r>
    </w:p>
    <w:p w:rsidR="00F239AE" w:rsidRPr="00F239AE" w:rsidRDefault="00F239AE" w:rsidP="00395B1F"/>
    <w:p w:rsidR="00F239AE" w:rsidRPr="00F239AE" w:rsidRDefault="00F239AE" w:rsidP="00395B1F"/>
    <w:p w:rsidR="00F239AE" w:rsidRPr="00F239AE" w:rsidRDefault="00F239AE" w:rsidP="00395B1F"/>
    <w:p w:rsidR="00F239AE" w:rsidRPr="00F239AE" w:rsidRDefault="00F239AE" w:rsidP="00395B1F"/>
    <w:p w:rsidR="00F239AE" w:rsidRPr="00F239AE" w:rsidRDefault="00F239AE" w:rsidP="00395B1F"/>
    <w:p w:rsidR="00F239AE" w:rsidRPr="00F239AE" w:rsidRDefault="00F239AE" w:rsidP="00395B1F"/>
    <w:p w:rsidR="00F239AE" w:rsidRPr="00F239AE" w:rsidRDefault="00F239AE" w:rsidP="00395B1F"/>
    <w:p w:rsidR="00F239AE" w:rsidRPr="00F239AE" w:rsidRDefault="00F239AE" w:rsidP="00395B1F"/>
    <w:p w:rsidR="00F239AE" w:rsidRPr="00F239AE" w:rsidRDefault="00F239AE" w:rsidP="00395B1F"/>
    <w:p w:rsidR="00F239AE" w:rsidRDefault="00F239AE" w:rsidP="00395B1F"/>
    <w:p w:rsidR="00F239AE" w:rsidRPr="00F239AE" w:rsidRDefault="00F239AE" w:rsidP="00395B1F"/>
    <w:p w:rsidR="00F239AE" w:rsidRPr="00F239AE" w:rsidRDefault="00F239AE" w:rsidP="00395B1F"/>
    <w:p w:rsidR="00F239AE" w:rsidRPr="00F239AE" w:rsidRDefault="00F239AE" w:rsidP="00395B1F"/>
    <w:p w:rsidR="00F239AE" w:rsidRPr="00F239AE" w:rsidRDefault="00F239AE" w:rsidP="00395B1F"/>
    <w:p w:rsidR="00F239AE" w:rsidRPr="00F239AE" w:rsidRDefault="00F239AE" w:rsidP="00395B1F"/>
    <w:p w:rsidR="00BB0B13" w:rsidRPr="00F239AE" w:rsidRDefault="00BB0B13" w:rsidP="00F239AE">
      <w:pPr>
        <w:jc w:val="center"/>
        <w:rPr>
          <w:b/>
          <w:sz w:val="24"/>
          <w:szCs w:val="24"/>
        </w:rPr>
      </w:pPr>
      <w:r w:rsidRPr="00F239AE">
        <w:rPr>
          <w:b/>
          <w:sz w:val="24"/>
          <w:szCs w:val="24"/>
        </w:rPr>
        <w:t>Anexo 5 - Anotação de Responsabilidade Técnica - ART</w:t>
      </w:r>
    </w:p>
    <w:p w:rsidR="00BB0B13" w:rsidRPr="00BB0B13" w:rsidRDefault="00BB0B13" w:rsidP="00BB0B13">
      <w:pPr>
        <w:rPr>
          <w:sz w:val="0"/>
          <w:szCs w:val="0"/>
        </w:rPr>
      </w:pPr>
    </w:p>
    <w:sectPr w:rsidR="00BB0B13" w:rsidRPr="00BB0B13" w:rsidSect="00186EC2">
      <w:headerReference w:type="default" r:id="rId65"/>
      <w:footerReference w:type="default" r:id="rId66"/>
      <w:pgSz w:w="11906" w:h="16838"/>
      <w:pgMar w:top="1418" w:right="1134" w:bottom="1418" w:left="1418" w:header="709" w:footer="709" w:gutter="0"/>
      <w:pgNumType w:start="1"/>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62550C" w:rsidRDefault="0062550C">
      <w:r>
        <w:separator/>
      </w:r>
    </w:p>
  </w:endnote>
  <w:endnote w:type="continuationSeparator" w:id="0">
    <w:p w:rsidR="0062550C" w:rsidRDefault="0062550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02FF" w:usb1="4000ACFF" w:usb2="00000001" w:usb3="00000000" w:csb0="0000019F" w:csb1="00000000"/>
  </w:font>
  <w:font w:name="Verdana">
    <w:panose1 w:val="020B0604030504040204"/>
    <w:charset w:val="00"/>
    <w:family w:val="swiss"/>
    <w:pitch w:val="variable"/>
    <w:sig w:usb0="A10006FF" w:usb1="4000205B" w:usb2="00000010" w:usb3="00000000" w:csb0="0000019F" w:csb1="00000000"/>
  </w:font>
  <w:font w:name="Arial Negrito">
    <w:panose1 w:val="020B0704020202020204"/>
    <w:charset w:val="00"/>
    <w:family w:val="roman"/>
    <w:notTrueType/>
    <w:pitch w:val="default"/>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2550C" w:rsidRDefault="0062550C" w:rsidP="007A19B9">
    <w:pPr>
      <w:pStyle w:val="Rodap"/>
      <w:framePr w:wrap="around" w:vAnchor="text" w:hAnchor="margin" w:xAlign="right" w:y="1"/>
      <w:rPr>
        <w:rStyle w:val="Nmerodepgina"/>
      </w:rPr>
    </w:pPr>
    <w:r>
      <w:rPr>
        <w:rStyle w:val="Nmerodepgina"/>
      </w:rPr>
      <w:fldChar w:fldCharType="begin"/>
    </w:r>
    <w:r>
      <w:rPr>
        <w:rStyle w:val="Nmerodepgina"/>
      </w:rPr>
      <w:instrText xml:space="preserve">PAGE  </w:instrText>
    </w:r>
    <w:r>
      <w:rPr>
        <w:rStyle w:val="Nmerodepgina"/>
      </w:rPr>
      <w:fldChar w:fldCharType="separate"/>
    </w:r>
    <w:r w:rsidR="00E96750">
      <w:rPr>
        <w:rStyle w:val="Nmerodepgina"/>
        <w:noProof/>
      </w:rPr>
      <w:t>26</w:t>
    </w:r>
    <w:r>
      <w:rPr>
        <w:rStyle w:val="Nmerodepgina"/>
      </w:rPr>
      <w:fldChar w:fldCharType="end"/>
    </w:r>
  </w:p>
  <w:p w:rsidR="0062550C" w:rsidRPr="007A19B9" w:rsidRDefault="0062550C" w:rsidP="007A19B9">
    <w:pPr>
      <w:pStyle w:val="Rodap"/>
      <w:pBdr>
        <w:top w:val="single" w:sz="8" w:space="1" w:color="auto"/>
      </w:pBdr>
      <w:rPr>
        <w:sz w:val="18"/>
        <w:szCs w:val="18"/>
      </w:rPr>
    </w:pPr>
    <w:r w:rsidRPr="002A789E">
      <w:rPr>
        <w:sz w:val="18"/>
        <w:szCs w:val="18"/>
      </w:rPr>
      <w:t xml:space="preserve">EIA Interligação Jaguari Atibainha. Rev. 0. </w:t>
    </w:r>
    <w:r w:rsidR="003C7B9B">
      <w:rPr>
        <w:sz w:val="18"/>
        <w:szCs w:val="18"/>
      </w:rPr>
      <w:t xml:space="preserve">Anexo 4. </w:t>
    </w:r>
    <w:r>
      <w:rPr>
        <w:sz w:val="18"/>
        <w:szCs w:val="18"/>
      </w:rPr>
      <w:t>2</w:t>
    </w:r>
    <w:r w:rsidR="003A6931">
      <w:rPr>
        <w:sz w:val="18"/>
        <w:szCs w:val="18"/>
      </w:rPr>
      <w:t>0/0</w:t>
    </w:r>
    <w:r w:rsidR="000D301D">
      <w:rPr>
        <w:sz w:val="18"/>
        <w:szCs w:val="18"/>
      </w:rPr>
      <w:t>2</w:t>
    </w:r>
    <w:r w:rsidRPr="002A789E">
      <w:rPr>
        <w:sz w:val="18"/>
        <w:szCs w:val="18"/>
      </w:rPr>
      <w:t>/201</w:t>
    </w:r>
    <w:r w:rsidR="003A6931">
      <w:rPr>
        <w:sz w:val="18"/>
        <w:szCs w:val="18"/>
      </w:rPr>
      <w:t>5</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2550C" w:rsidRPr="007A19B9" w:rsidRDefault="003A6931" w:rsidP="007A19B9">
    <w:pPr>
      <w:pStyle w:val="Rodap"/>
      <w:pBdr>
        <w:top w:val="single" w:sz="8" w:space="1" w:color="auto"/>
      </w:pBdr>
      <w:rPr>
        <w:sz w:val="18"/>
        <w:szCs w:val="18"/>
      </w:rPr>
    </w:pPr>
    <w:r w:rsidRPr="002A789E">
      <w:rPr>
        <w:sz w:val="18"/>
        <w:szCs w:val="18"/>
      </w:rPr>
      <w:t xml:space="preserve">EIA Interligação Jaguari Atibainha. </w:t>
    </w:r>
    <w:r w:rsidR="00234688" w:rsidRPr="002A789E">
      <w:rPr>
        <w:sz w:val="18"/>
        <w:szCs w:val="18"/>
      </w:rPr>
      <w:t xml:space="preserve">Rev. 0. </w:t>
    </w:r>
    <w:r w:rsidR="00234688">
      <w:rPr>
        <w:sz w:val="18"/>
        <w:szCs w:val="18"/>
      </w:rPr>
      <w:t>Anexo 4. 20/02</w:t>
    </w:r>
    <w:r w:rsidR="00234688" w:rsidRPr="002A789E">
      <w:rPr>
        <w:sz w:val="18"/>
        <w:szCs w:val="18"/>
      </w:rPr>
      <w:t>/201</w:t>
    </w:r>
    <w:r w:rsidR="00234688">
      <w:rPr>
        <w:sz w:val="18"/>
        <w:szCs w:val="18"/>
      </w:rPr>
      <w:t>5</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62550C" w:rsidRDefault="0062550C">
      <w:r>
        <w:separator/>
      </w:r>
    </w:p>
  </w:footnote>
  <w:footnote w:type="continuationSeparator" w:id="0">
    <w:p w:rsidR="0062550C" w:rsidRDefault="0062550C">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0" w:type="auto"/>
      <w:tblBorders>
        <w:bottom w:val="single" w:sz="4" w:space="0" w:color="auto"/>
      </w:tblBorders>
      <w:tblLook w:val="04A0" w:firstRow="1" w:lastRow="0" w:firstColumn="1" w:lastColumn="0" w:noHBand="0" w:noVBand="1"/>
    </w:tblPr>
    <w:tblGrid>
      <w:gridCol w:w="3449"/>
      <w:gridCol w:w="5905"/>
    </w:tblGrid>
    <w:tr w:rsidR="0062550C" w:rsidTr="0062550C">
      <w:tc>
        <w:tcPr>
          <w:tcW w:w="4672" w:type="dxa"/>
        </w:tcPr>
        <w:p w:rsidR="0062550C" w:rsidRDefault="0062550C" w:rsidP="004A170B">
          <w:pPr>
            <w:pStyle w:val="Cabealho"/>
            <w:jc w:val="right"/>
          </w:pPr>
          <w:r>
            <w:rPr>
              <w:noProof/>
            </w:rPr>
            <w:drawing>
              <wp:anchor distT="0" distB="0" distL="114300" distR="114300" simplePos="0" relativeHeight="251659264" behindDoc="1" locked="0" layoutInCell="1" allowOverlap="1" wp14:anchorId="176E0526" wp14:editId="72C84809">
                <wp:simplePos x="0" y="0"/>
                <wp:positionH relativeFrom="column">
                  <wp:posOffset>-6985</wp:posOffset>
                </wp:positionH>
                <wp:positionV relativeFrom="paragraph">
                  <wp:posOffset>80171</wp:posOffset>
                </wp:positionV>
                <wp:extent cx="1021080" cy="358775"/>
                <wp:effectExtent l="0" t="0" r="0" b="0"/>
                <wp:wrapTight wrapText="bothSides">
                  <wp:wrapPolygon edited="0">
                    <wp:start x="0" y="0"/>
                    <wp:lineTo x="0" y="20644"/>
                    <wp:lineTo x="21358" y="20644"/>
                    <wp:lineTo x="21358" y="0"/>
                    <wp:lineTo x="0" y="0"/>
                  </wp:wrapPolygon>
                </wp:wrapTight>
                <wp:docPr id="15" name="Image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
                        <a:srcRect r="1758" b="4784"/>
                        <a:stretch>
                          <a:fillRect/>
                        </a:stretch>
                      </pic:blipFill>
                      <pic:spPr bwMode="auto">
                        <a:xfrm>
                          <a:off x="0" y="0"/>
                          <a:ext cx="1021080" cy="358775"/>
                        </a:xfrm>
                        <a:prstGeom prst="rect">
                          <a:avLst/>
                        </a:prstGeom>
                        <a:noFill/>
                      </pic:spPr>
                    </pic:pic>
                  </a:graphicData>
                </a:graphic>
              </wp:anchor>
            </w:drawing>
          </w:r>
        </w:p>
      </w:tc>
      <w:tc>
        <w:tcPr>
          <w:tcW w:w="9787" w:type="dxa"/>
        </w:tcPr>
        <w:p w:rsidR="0062550C" w:rsidRDefault="0062550C" w:rsidP="004A170B">
          <w:pPr>
            <w:pStyle w:val="Cabealho"/>
            <w:jc w:val="right"/>
          </w:pPr>
          <w:r>
            <w:rPr>
              <w:noProof/>
            </w:rPr>
            <w:drawing>
              <wp:inline distT="0" distB="0" distL="0" distR="0" wp14:anchorId="08807B2E" wp14:editId="44025B91">
                <wp:extent cx="334645" cy="514985"/>
                <wp:effectExtent l="0" t="0" r="0" b="0"/>
                <wp:docPr id="18" name="Imagem 18" descr="Logo_Sabes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01" descr="Logo_Sabesp"/>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334645" cy="514985"/>
                        </a:xfrm>
                        <a:prstGeom prst="rect">
                          <a:avLst/>
                        </a:prstGeom>
                        <a:noFill/>
                        <a:ln>
                          <a:noFill/>
                        </a:ln>
                      </pic:spPr>
                    </pic:pic>
                  </a:graphicData>
                </a:graphic>
              </wp:inline>
            </w:drawing>
          </w:r>
        </w:p>
      </w:tc>
    </w:tr>
  </w:tbl>
  <w:p w:rsidR="0062550C" w:rsidRPr="00E36A79" w:rsidRDefault="0062550C" w:rsidP="00E36A79">
    <w:pPr>
      <w:pStyle w:val="Cabealho"/>
      <w:spacing w:after="0"/>
      <w:rPr>
        <w:sz w:val="10"/>
        <w:szCs w:val="10"/>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0" w:type="auto"/>
      <w:tblBorders>
        <w:bottom w:val="single" w:sz="4" w:space="0" w:color="auto"/>
      </w:tblBorders>
      <w:tblLook w:val="04A0" w:firstRow="1" w:lastRow="0" w:firstColumn="1" w:lastColumn="0" w:noHBand="0" w:noVBand="1"/>
    </w:tblPr>
    <w:tblGrid>
      <w:gridCol w:w="3449"/>
      <w:gridCol w:w="5905"/>
    </w:tblGrid>
    <w:tr w:rsidR="0062550C" w:rsidTr="0062550C">
      <w:tc>
        <w:tcPr>
          <w:tcW w:w="4672" w:type="dxa"/>
        </w:tcPr>
        <w:p w:rsidR="0062550C" w:rsidRDefault="0062550C" w:rsidP="007A19B9">
          <w:pPr>
            <w:pStyle w:val="Cabealho"/>
            <w:jc w:val="right"/>
          </w:pPr>
          <w:r>
            <w:rPr>
              <w:noProof/>
            </w:rPr>
            <w:drawing>
              <wp:anchor distT="0" distB="0" distL="114300" distR="114300" simplePos="0" relativeHeight="251661312" behindDoc="1" locked="0" layoutInCell="1" allowOverlap="1" wp14:anchorId="176E0526" wp14:editId="72C84809">
                <wp:simplePos x="0" y="0"/>
                <wp:positionH relativeFrom="column">
                  <wp:posOffset>-6985</wp:posOffset>
                </wp:positionH>
                <wp:positionV relativeFrom="paragraph">
                  <wp:posOffset>80171</wp:posOffset>
                </wp:positionV>
                <wp:extent cx="1021080" cy="358775"/>
                <wp:effectExtent l="0" t="0" r="0" b="0"/>
                <wp:wrapTight wrapText="bothSides">
                  <wp:wrapPolygon edited="0">
                    <wp:start x="0" y="0"/>
                    <wp:lineTo x="0" y="20644"/>
                    <wp:lineTo x="21358" y="20644"/>
                    <wp:lineTo x="21358" y="0"/>
                    <wp:lineTo x="0" y="0"/>
                  </wp:wrapPolygon>
                </wp:wrapTight>
                <wp:docPr id="7" name="Image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
                        <a:srcRect r="1758" b="4784"/>
                        <a:stretch>
                          <a:fillRect/>
                        </a:stretch>
                      </pic:blipFill>
                      <pic:spPr bwMode="auto">
                        <a:xfrm>
                          <a:off x="0" y="0"/>
                          <a:ext cx="1021080" cy="358775"/>
                        </a:xfrm>
                        <a:prstGeom prst="rect">
                          <a:avLst/>
                        </a:prstGeom>
                        <a:noFill/>
                      </pic:spPr>
                    </pic:pic>
                  </a:graphicData>
                </a:graphic>
              </wp:anchor>
            </w:drawing>
          </w:r>
        </w:p>
      </w:tc>
      <w:tc>
        <w:tcPr>
          <w:tcW w:w="9787" w:type="dxa"/>
        </w:tcPr>
        <w:p w:rsidR="0062550C" w:rsidRDefault="0062550C" w:rsidP="007A19B9">
          <w:pPr>
            <w:pStyle w:val="Cabealho"/>
            <w:jc w:val="right"/>
          </w:pPr>
          <w:r>
            <w:rPr>
              <w:noProof/>
            </w:rPr>
            <w:drawing>
              <wp:inline distT="0" distB="0" distL="0" distR="0" wp14:anchorId="08807B2E" wp14:editId="44025B91">
                <wp:extent cx="334645" cy="514985"/>
                <wp:effectExtent l="0" t="0" r="0" b="0"/>
                <wp:docPr id="14" name="Imagem 14" descr="Logo_Sabes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01" descr="Logo_Sabesp"/>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334645" cy="514985"/>
                        </a:xfrm>
                        <a:prstGeom prst="rect">
                          <a:avLst/>
                        </a:prstGeom>
                        <a:noFill/>
                        <a:ln>
                          <a:noFill/>
                        </a:ln>
                      </pic:spPr>
                    </pic:pic>
                  </a:graphicData>
                </a:graphic>
              </wp:inline>
            </w:drawing>
          </w:r>
        </w:p>
      </w:tc>
    </w:tr>
  </w:tbl>
  <w:p w:rsidR="0062550C" w:rsidRPr="00E36A79" w:rsidRDefault="0062550C" w:rsidP="00E36A79">
    <w:pPr>
      <w:pStyle w:val="Cabealho"/>
      <w:spacing w:after="0"/>
      <w:rPr>
        <w:sz w:val="10"/>
        <w:szCs w:val="10"/>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7334D52"/>
    <w:multiLevelType w:val="hybridMultilevel"/>
    <w:tmpl w:val="2A205E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0B450EEF"/>
    <w:multiLevelType w:val="hybridMultilevel"/>
    <w:tmpl w:val="1C347338"/>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
    <w:nsid w:val="16032C8C"/>
    <w:multiLevelType w:val="hybridMultilevel"/>
    <w:tmpl w:val="6DE2DA6E"/>
    <w:lvl w:ilvl="0" w:tplc="04160001">
      <w:start w:val="1"/>
      <w:numFmt w:val="bullet"/>
      <w:lvlText w:val=""/>
      <w:lvlJc w:val="left"/>
      <w:pPr>
        <w:tabs>
          <w:tab w:val="num" w:pos="720"/>
        </w:tabs>
        <w:ind w:left="720" w:hanging="360"/>
      </w:pPr>
      <w:rPr>
        <w:rFonts w:ascii="Symbol" w:hAnsi="Symbol" w:hint="default"/>
      </w:rPr>
    </w:lvl>
    <w:lvl w:ilvl="1" w:tplc="04160003" w:tentative="1">
      <w:start w:val="1"/>
      <w:numFmt w:val="bullet"/>
      <w:lvlText w:val="o"/>
      <w:lvlJc w:val="left"/>
      <w:pPr>
        <w:tabs>
          <w:tab w:val="num" w:pos="1440"/>
        </w:tabs>
        <w:ind w:left="1440" w:hanging="360"/>
      </w:pPr>
      <w:rPr>
        <w:rFonts w:ascii="Courier New" w:hAnsi="Courier New" w:cs="Courier New" w:hint="default"/>
      </w:rPr>
    </w:lvl>
    <w:lvl w:ilvl="2" w:tplc="04160005" w:tentative="1">
      <w:start w:val="1"/>
      <w:numFmt w:val="bullet"/>
      <w:lvlText w:val=""/>
      <w:lvlJc w:val="left"/>
      <w:pPr>
        <w:tabs>
          <w:tab w:val="num" w:pos="2160"/>
        </w:tabs>
        <w:ind w:left="2160" w:hanging="360"/>
      </w:pPr>
      <w:rPr>
        <w:rFonts w:ascii="Wingdings" w:hAnsi="Wingdings" w:hint="default"/>
      </w:rPr>
    </w:lvl>
    <w:lvl w:ilvl="3" w:tplc="04160001" w:tentative="1">
      <w:start w:val="1"/>
      <w:numFmt w:val="bullet"/>
      <w:lvlText w:val=""/>
      <w:lvlJc w:val="left"/>
      <w:pPr>
        <w:tabs>
          <w:tab w:val="num" w:pos="2880"/>
        </w:tabs>
        <w:ind w:left="2880" w:hanging="360"/>
      </w:pPr>
      <w:rPr>
        <w:rFonts w:ascii="Symbol" w:hAnsi="Symbol" w:hint="default"/>
      </w:rPr>
    </w:lvl>
    <w:lvl w:ilvl="4" w:tplc="04160003" w:tentative="1">
      <w:start w:val="1"/>
      <w:numFmt w:val="bullet"/>
      <w:lvlText w:val="o"/>
      <w:lvlJc w:val="left"/>
      <w:pPr>
        <w:tabs>
          <w:tab w:val="num" w:pos="3600"/>
        </w:tabs>
        <w:ind w:left="3600" w:hanging="360"/>
      </w:pPr>
      <w:rPr>
        <w:rFonts w:ascii="Courier New" w:hAnsi="Courier New" w:cs="Courier New" w:hint="default"/>
      </w:rPr>
    </w:lvl>
    <w:lvl w:ilvl="5" w:tplc="04160005" w:tentative="1">
      <w:start w:val="1"/>
      <w:numFmt w:val="bullet"/>
      <w:lvlText w:val=""/>
      <w:lvlJc w:val="left"/>
      <w:pPr>
        <w:tabs>
          <w:tab w:val="num" w:pos="4320"/>
        </w:tabs>
        <w:ind w:left="4320" w:hanging="360"/>
      </w:pPr>
      <w:rPr>
        <w:rFonts w:ascii="Wingdings" w:hAnsi="Wingdings" w:hint="default"/>
      </w:rPr>
    </w:lvl>
    <w:lvl w:ilvl="6" w:tplc="04160001" w:tentative="1">
      <w:start w:val="1"/>
      <w:numFmt w:val="bullet"/>
      <w:lvlText w:val=""/>
      <w:lvlJc w:val="left"/>
      <w:pPr>
        <w:tabs>
          <w:tab w:val="num" w:pos="5040"/>
        </w:tabs>
        <w:ind w:left="5040" w:hanging="360"/>
      </w:pPr>
      <w:rPr>
        <w:rFonts w:ascii="Symbol" w:hAnsi="Symbol" w:hint="default"/>
      </w:rPr>
    </w:lvl>
    <w:lvl w:ilvl="7" w:tplc="04160003" w:tentative="1">
      <w:start w:val="1"/>
      <w:numFmt w:val="bullet"/>
      <w:lvlText w:val="o"/>
      <w:lvlJc w:val="left"/>
      <w:pPr>
        <w:tabs>
          <w:tab w:val="num" w:pos="5760"/>
        </w:tabs>
        <w:ind w:left="5760" w:hanging="360"/>
      </w:pPr>
      <w:rPr>
        <w:rFonts w:ascii="Courier New" w:hAnsi="Courier New" w:cs="Courier New" w:hint="default"/>
      </w:rPr>
    </w:lvl>
    <w:lvl w:ilvl="8" w:tplc="04160005" w:tentative="1">
      <w:start w:val="1"/>
      <w:numFmt w:val="bullet"/>
      <w:lvlText w:val=""/>
      <w:lvlJc w:val="left"/>
      <w:pPr>
        <w:tabs>
          <w:tab w:val="num" w:pos="6480"/>
        </w:tabs>
        <w:ind w:left="6480" w:hanging="360"/>
      </w:pPr>
      <w:rPr>
        <w:rFonts w:ascii="Wingdings" w:hAnsi="Wingdings" w:hint="default"/>
      </w:rPr>
    </w:lvl>
  </w:abstractNum>
  <w:abstractNum w:abstractNumId="3">
    <w:nsid w:val="2350700C"/>
    <w:multiLevelType w:val="hybridMultilevel"/>
    <w:tmpl w:val="6D82B418"/>
    <w:lvl w:ilvl="0" w:tplc="04160001">
      <w:start w:val="1"/>
      <w:numFmt w:val="bullet"/>
      <w:lvlText w:val=""/>
      <w:lvlJc w:val="left"/>
      <w:pPr>
        <w:tabs>
          <w:tab w:val="num" w:pos="720"/>
        </w:tabs>
        <w:ind w:left="720" w:hanging="360"/>
      </w:pPr>
      <w:rPr>
        <w:rFonts w:ascii="Symbol" w:hAnsi="Symbol" w:hint="default"/>
      </w:rPr>
    </w:lvl>
    <w:lvl w:ilvl="1" w:tplc="04160003" w:tentative="1">
      <w:start w:val="1"/>
      <w:numFmt w:val="bullet"/>
      <w:lvlText w:val="o"/>
      <w:lvlJc w:val="left"/>
      <w:pPr>
        <w:tabs>
          <w:tab w:val="num" w:pos="1440"/>
        </w:tabs>
        <w:ind w:left="1440" w:hanging="360"/>
      </w:pPr>
      <w:rPr>
        <w:rFonts w:ascii="Courier New" w:hAnsi="Courier New" w:cs="Courier New" w:hint="default"/>
      </w:rPr>
    </w:lvl>
    <w:lvl w:ilvl="2" w:tplc="04160005" w:tentative="1">
      <w:start w:val="1"/>
      <w:numFmt w:val="bullet"/>
      <w:lvlText w:val=""/>
      <w:lvlJc w:val="left"/>
      <w:pPr>
        <w:tabs>
          <w:tab w:val="num" w:pos="2160"/>
        </w:tabs>
        <w:ind w:left="2160" w:hanging="360"/>
      </w:pPr>
      <w:rPr>
        <w:rFonts w:ascii="Wingdings" w:hAnsi="Wingdings" w:hint="default"/>
      </w:rPr>
    </w:lvl>
    <w:lvl w:ilvl="3" w:tplc="04160001" w:tentative="1">
      <w:start w:val="1"/>
      <w:numFmt w:val="bullet"/>
      <w:lvlText w:val=""/>
      <w:lvlJc w:val="left"/>
      <w:pPr>
        <w:tabs>
          <w:tab w:val="num" w:pos="2880"/>
        </w:tabs>
        <w:ind w:left="2880" w:hanging="360"/>
      </w:pPr>
      <w:rPr>
        <w:rFonts w:ascii="Symbol" w:hAnsi="Symbol" w:hint="default"/>
      </w:rPr>
    </w:lvl>
    <w:lvl w:ilvl="4" w:tplc="04160003" w:tentative="1">
      <w:start w:val="1"/>
      <w:numFmt w:val="bullet"/>
      <w:lvlText w:val="o"/>
      <w:lvlJc w:val="left"/>
      <w:pPr>
        <w:tabs>
          <w:tab w:val="num" w:pos="3600"/>
        </w:tabs>
        <w:ind w:left="3600" w:hanging="360"/>
      </w:pPr>
      <w:rPr>
        <w:rFonts w:ascii="Courier New" w:hAnsi="Courier New" w:cs="Courier New" w:hint="default"/>
      </w:rPr>
    </w:lvl>
    <w:lvl w:ilvl="5" w:tplc="04160005" w:tentative="1">
      <w:start w:val="1"/>
      <w:numFmt w:val="bullet"/>
      <w:lvlText w:val=""/>
      <w:lvlJc w:val="left"/>
      <w:pPr>
        <w:tabs>
          <w:tab w:val="num" w:pos="4320"/>
        </w:tabs>
        <w:ind w:left="4320" w:hanging="360"/>
      </w:pPr>
      <w:rPr>
        <w:rFonts w:ascii="Wingdings" w:hAnsi="Wingdings" w:hint="default"/>
      </w:rPr>
    </w:lvl>
    <w:lvl w:ilvl="6" w:tplc="04160001" w:tentative="1">
      <w:start w:val="1"/>
      <w:numFmt w:val="bullet"/>
      <w:lvlText w:val=""/>
      <w:lvlJc w:val="left"/>
      <w:pPr>
        <w:tabs>
          <w:tab w:val="num" w:pos="5040"/>
        </w:tabs>
        <w:ind w:left="5040" w:hanging="360"/>
      </w:pPr>
      <w:rPr>
        <w:rFonts w:ascii="Symbol" w:hAnsi="Symbol" w:hint="default"/>
      </w:rPr>
    </w:lvl>
    <w:lvl w:ilvl="7" w:tplc="04160003" w:tentative="1">
      <w:start w:val="1"/>
      <w:numFmt w:val="bullet"/>
      <w:lvlText w:val="o"/>
      <w:lvlJc w:val="left"/>
      <w:pPr>
        <w:tabs>
          <w:tab w:val="num" w:pos="5760"/>
        </w:tabs>
        <w:ind w:left="5760" w:hanging="360"/>
      </w:pPr>
      <w:rPr>
        <w:rFonts w:ascii="Courier New" w:hAnsi="Courier New" w:cs="Courier New" w:hint="default"/>
      </w:rPr>
    </w:lvl>
    <w:lvl w:ilvl="8" w:tplc="04160005" w:tentative="1">
      <w:start w:val="1"/>
      <w:numFmt w:val="bullet"/>
      <w:lvlText w:val=""/>
      <w:lvlJc w:val="left"/>
      <w:pPr>
        <w:tabs>
          <w:tab w:val="num" w:pos="6480"/>
        </w:tabs>
        <w:ind w:left="6480" w:hanging="360"/>
      </w:pPr>
      <w:rPr>
        <w:rFonts w:ascii="Wingdings" w:hAnsi="Wingdings" w:hint="default"/>
      </w:rPr>
    </w:lvl>
  </w:abstractNum>
  <w:abstractNum w:abstractNumId="4">
    <w:nsid w:val="3E476698"/>
    <w:multiLevelType w:val="multilevel"/>
    <w:tmpl w:val="E168F11A"/>
    <w:lvl w:ilvl="0">
      <w:start w:val="1"/>
      <w:numFmt w:val="decimal"/>
      <w:pStyle w:val="Ttulo1"/>
      <w:lvlText w:val="%1"/>
      <w:lvlJc w:val="left"/>
      <w:pPr>
        <w:tabs>
          <w:tab w:val="num" w:pos="1389"/>
        </w:tabs>
        <w:ind w:left="1389" w:hanging="680"/>
      </w:pPr>
      <w:rPr>
        <w:rFonts w:hint="default"/>
      </w:rPr>
    </w:lvl>
    <w:lvl w:ilvl="1">
      <w:start w:val="1"/>
      <w:numFmt w:val="decimal"/>
      <w:pStyle w:val="Ttulo2"/>
      <w:lvlText w:val="%1.%2"/>
      <w:lvlJc w:val="left"/>
      <w:pPr>
        <w:tabs>
          <w:tab w:val="num" w:pos="822"/>
        </w:tabs>
        <w:ind w:left="822" w:hanging="680"/>
      </w:pPr>
      <w:rPr>
        <w:rFonts w:hint="default"/>
      </w:rPr>
    </w:lvl>
    <w:lvl w:ilvl="2">
      <w:start w:val="1"/>
      <w:numFmt w:val="decimal"/>
      <w:pStyle w:val="Ttulo3"/>
      <w:lvlText w:val="%1.%2.%3"/>
      <w:lvlJc w:val="left"/>
      <w:pPr>
        <w:tabs>
          <w:tab w:val="num" w:pos="964"/>
        </w:tabs>
        <w:ind w:left="964" w:hanging="680"/>
      </w:pPr>
      <w:rPr>
        <w:rFonts w:hint="default"/>
      </w:rPr>
    </w:lvl>
    <w:lvl w:ilvl="3">
      <w:start w:val="1"/>
      <w:numFmt w:val="decimal"/>
      <w:lvlText w:val="%1.%2.%3.%4"/>
      <w:lvlJc w:val="right"/>
      <w:pPr>
        <w:tabs>
          <w:tab w:val="num" w:pos="2098"/>
        </w:tabs>
        <w:ind w:left="2098" w:hanging="680"/>
      </w:pPr>
      <w:rPr>
        <w:rFonts w:cs="Times New Roman"/>
        <w:b w:val="0"/>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4">
      <w:start w:val="1"/>
      <w:numFmt w:val="decimal"/>
      <w:pStyle w:val="Ttulo5"/>
      <w:lvlText w:val="%1.%2.%3.%4.%5"/>
      <w:lvlJc w:val="right"/>
      <w:pPr>
        <w:tabs>
          <w:tab w:val="num" w:pos="680"/>
        </w:tabs>
        <w:ind w:left="680" w:hanging="680"/>
      </w:pPr>
      <w:rPr>
        <w:rFonts w:hint="default"/>
      </w:rPr>
    </w:lvl>
    <w:lvl w:ilvl="5">
      <w:start w:val="1"/>
      <w:numFmt w:val="decimal"/>
      <w:pStyle w:val="Ttulo6"/>
      <w:lvlText w:val="%1.%2.%3.%4.%5.%6"/>
      <w:lvlJc w:val="left"/>
      <w:pPr>
        <w:tabs>
          <w:tab w:val="num" w:pos="1152"/>
        </w:tabs>
        <w:ind w:left="1152" w:hanging="1152"/>
      </w:pPr>
      <w:rPr>
        <w:rFonts w:hint="default"/>
      </w:rPr>
    </w:lvl>
    <w:lvl w:ilvl="6">
      <w:start w:val="1"/>
      <w:numFmt w:val="decimal"/>
      <w:pStyle w:val="Ttulo7"/>
      <w:lvlText w:val="%1.%2.%3.%4.%5.%6.%7"/>
      <w:lvlJc w:val="left"/>
      <w:pPr>
        <w:tabs>
          <w:tab w:val="num" w:pos="1296"/>
        </w:tabs>
        <w:ind w:left="1296" w:hanging="1296"/>
      </w:pPr>
      <w:rPr>
        <w:rFonts w:hint="default"/>
      </w:rPr>
    </w:lvl>
    <w:lvl w:ilvl="7">
      <w:start w:val="1"/>
      <w:numFmt w:val="decimal"/>
      <w:pStyle w:val="Ttulo8"/>
      <w:lvlText w:val="%1.%2.%3.%4.%5.%6.%7.%8"/>
      <w:lvlJc w:val="left"/>
      <w:pPr>
        <w:tabs>
          <w:tab w:val="num" w:pos="1440"/>
        </w:tabs>
        <w:ind w:left="1440" w:hanging="1440"/>
      </w:pPr>
      <w:rPr>
        <w:rFonts w:hint="default"/>
      </w:rPr>
    </w:lvl>
    <w:lvl w:ilvl="8">
      <w:start w:val="1"/>
      <w:numFmt w:val="decimal"/>
      <w:pStyle w:val="Ttulo9"/>
      <w:lvlText w:val="%1.%2.%3.%4.%5.%6.%7.%8.%9"/>
      <w:lvlJc w:val="left"/>
      <w:pPr>
        <w:tabs>
          <w:tab w:val="num" w:pos="1584"/>
        </w:tabs>
        <w:ind w:left="1584" w:hanging="1584"/>
      </w:pPr>
      <w:rPr>
        <w:rFonts w:hint="default"/>
      </w:rPr>
    </w:lvl>
  </w:abstractNum>
  <w:abstractNum w:abstractNumId="5">
    <w:nsid w:val="444A1343"/>
    <w:multiLevelType w:val="hybridMultilevel"/>
    <w:tmpl w:val="2DCE7C88"/>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4545190A"/>
    <w:multiLevelType w:val="hybridMultilevel"/>
    <w:tmpl w:val="88F0EC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51113832"/>
    <w:multiLevelType w:val="hybridMultilevel"/>
    <w:tmpl w:val="2DBC0E2C"/>
    <w:lvl w:ilvl="0" w:tplc="04160001">
      <w:start w:val="1"/>
      <w:numFmt w:val="bullet"/>
      <w:lvlText w:val=""/>
      <w:lvlJc w:val="left"/>
      <w:pPr>
        <w:tabs>
          <w:tab w:val="num" w:pos="720"/>
        </w:tabs>
        <w:ind w:left="720" w:hanging="360"/>
      </w:pPr>
      <w:rPr>
        <w:rFonts w:ascii="Symbol" w:hAnsi="Symbol" w:hint="default"/>
      </w:rPr>
    </w:lvl>
    <w:lvl w:ilvl="1" w:tplc="04160003" w:tentative="1">
      <w:start w:val="1"/>
      <w:numFmt w:val="bullet"/>
      <w:lvlText w:val="o"/>
      <w:lvlJc w:val="left"/>
      <w:pPr>
        <w:tabs>
          <w:tab w:val="num" w:pos="1440"/>
        </w:tabs>
        <w:ind w:left="1440" w:hanging="360"/>
      </w:pPr>
      <w:rPr>
        <w:rFonts w:ascii="Courier New" w:hAnsi="Courier New" w:cs="Courier New" w:hint="default"/>
      </w:rPr>
    </w:lvl>
    <w:lvl w:ilvl="2" w:tplc="04160005" w:tentative="1">
      <w:start w:val="1"/>
      <w:numFmt w:val="bullet"/>
      <w:lvlText w:val=""/>
      <w:lvlJc w:val="left"/>
      <w:pPr>
        <w:tabs>
          <w:tab w:val="num" w:pos="2160"/>
        </w:tabs>
        <w:ind w:left="2160" w:hanging="360"/>
      </w:pPr>
      <w:rPr>
        <w:rFonts w:ascii="Wingdings" w:hAnsi="Wingdings" w:hint="default"/>
      </w:rPr>
    </w:lvl>
    <w:lvl w:ilvl="3" w:tplc="04160001" w:tentative="1">
      <w:start w:val="1"/>
      <w:numFmt w:val="bullet"/>
      <w:lvlText w:val=""/>
      <w:lvlJc w:val="left"/>
      <w:pPr>
        <w:tabs>
          <w:tab w:val="num" w:pos="2880"/>
        </w:tabs>
        <w:ind w:left="2880" w:hanging="360"/>
      </w:pPr>
      <w:rPr>
        <w:rFonts w:ascii="Symbol" w:hAnsi="Symbol" w:hint="default"/>
      </w:rPr>
    </w:lvl>
    <w:lvl w:ilvl="4" w:tplc="04160003" w:tentative="1">
      <w:start w:val="1"/>
      <w:numFmt w:val="bullet"/>
      <w:lvlText w:val="o"/>
      <w:lvlJc w:val="left"/>
      <w:pPr>
        <w:tabs>
          <w:tab w:val="num" w:pos="3600"/>
        </w:tabs>
        <w:ind w:left="3600" w:hanging="360"/>
      </w:pPr>
      <w:rPr>
        <w:rFonts w:ascii="Courier New" w:hAnsi="Courier New" w:cs="Courier New" w:hint="default"/>
      </w:rPr>
    </w:lvl>
    <w:lvl w:ilvl="5" w:tplc="04160005" w:tentative="1">
      <w:start w:val="1"/>
      <w:numFmt w:val="bullet"/>
      <w:lvlText w:val=""/>
      <w:lvlJc w:val="left"/>
      <w:pPr>
        <w:tabs>
          <w:tab w:val="num" w:pos="4320"/>
        </w:tabs>
        <w:ind w:left="4320" w:hanging="360"/>
      </w:pPr>
      <w:rPr>
        <w:rFonts w:ascii="Wingdings" w:hAnsi="Wingdings" w:hint="default"/>
      </w:rPr>
    </w:lvl>
    <w:lvl w:ilvl="6" w:tplc="04160001" w:tentative="1">
      <w:start w:val="1"/>
      <w:numFmt w:val="bullet"/>
      <w:lvlText w:val=""/>
      <w:lvlJc w:val="left"/>
      <w:pPr>
        <w:tabs>
          <w:tab w:val="num" w:pos="5040"/>
        </w:tabs>
        <w:ind w:left="5040" w:hanging="360"/>
      </w:pPr>
      <w:rPr>
        <w:rFonts w:ascii="Symbol" w:hAnsi="Symbol" w:hint="default"/>
      </w:rPr>
    </w:lvl>
    <w:lvl w:ilvl="7" w:tplc="04160003" w:tentative="1">
      <w:start w:val="1"/>
      <w:numFmt w:val="bullet"/>
      <w:lvlText w:val="o"/>
      <w:lvlJc w:val="left"/>
      <w:pPr>
        <w:tabs>
          <w:tab w:val="num" w:pos="5760"/>
        </w:tabs>
        <w:ind w:left="5760" w:hanging="360"/>
      </w:pPr>
      <w:rPr>
        <w:rFonts w:ascii="Courier New" w:hAnsi="Courier New" w:cs="Courier New" w:hint="default"/>
      </w:rPr>
    </w:lvl>
    <w:lvl w:ilvl="8" w:tplc="04160005" w:tentative="1">
      <w:start w:val="1"/>
      <w:numFmt w:val="bullet"/>
      <w:lvlText w:val=""/>
      <w:lvlJc w:val="left"/>
      <w:pPr>
        <w:tabs>
          <w:tab w:val="num" w:pos="6480"/>
        </w:tabs>
        <w:ind w:left="6480" w:hanging="360"/>
      </w:pPr>
      <w:rPr>
        <w:rFonts w:ascii="Wingdings" w:hAnsi="Wingdings" w:hint="default"/>
      </w:rPr>
    </w:lvl>
  </w:abstractNum>
  <w:abstractNum w:abstractNumId="8">
    <w:nsid w:val="61EC792F"/>
    <w:multiLevelType w:val="hybridMultilevel"/>
    <w:tmpl w:val="91F042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645A2C40"/>
    <w:multiLevelType w:val="hybridMultilevel"/>
    <w:tmpl w:val="BBAE8422"/>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0">
    <w:nsid w:val="66DE2443"/>
    <w:multiLevelType w:val="hybridMultilevel"/>
    <w:tmpl w:val="88B2745E"/>
    <w:lvl w:ilvl="0" w:tplc="151E6154">
      <w:start w:val="1"/>
      <w:numFmt w:val="bullet"/>
      <w:lvlText w:val=""/>
      <w:lvlJc w:val="left"/>
      <w:pPr>
        <w:tabs>
          <w:tab w:val="num" w:pos="567"/>
        </w:tabs>
        <w:ind w:left="567" w:hanging="397"/>
      </w:pPr>
      <w:rPr>
        <w:rFonts w:ascii="Symbol" w:hAnsi="Symbol" w:hint="default"/>
      </w:rPr>
    </w:lvl>
    <w:lvl w:ilvl="1" w:tplc="04160003" w:tentative="1">
      <w:start w:val="1"/>
      <w:numFmt w:val="bullet"/>
      <w:lvlText w:val="o"/>
      <w:lvlJc w:val="left"/>
      <w:pPr>
        <w:tabs>
          <w:tab w:val="num" w:pos="1440"/>
        </w:tabs>
        <w:ind w:left="1440" w:hanging="360"/>
      </w:pPr>
      <w:rPr>
        <w:rFonts w:ascii="Courier New" w:hAnsi="Courier New" w:cs="Courier New" w:hint="default"/>
      </w:rPr>
    </w:lvl>
    <w:lvl w:ilvl="2" w:tplc="04160005" w:tentative="1">
      <w:start w:val="1"/>
      <w:numFmt w:val="bullet"/>
      <w:lvlText w:val=""/>
      <w:lvlJc w:val="left"/>
      <w:pPr>
        <w:tabs>
          <w:tab w:val="num" w:pos="2160"/>
        </w:tabs>
        <w:ind w:left="2160" w:hanging="360"/>
      </w:pPr>
      <w:rPr>
        <w:rFonts w:ascii="Wingdings" w:hAnsi="Wingdings" w:hint="default"/>
      </w:rPr>
    </w:lvl>
    <w:lvl w:ilvl="3" w:tplc="04160001" w:tentative="1">
      <w:start w:val="1"/>
      <w:numFmt w:val="bullet"/>
      <w:lvlText w:val=""/>
      <w:lvlJc w:val="left"/>
      <w:pPr>
        <w:tabs>
          <w:tab w:val="num" w:pos="2880"/>
        </w:tabs>
        <w:ind w:left="2880" w:hanging="360"/>
      </w:pPr>
      <w:rPr>
        <w:rFonts w:ascii="Symbol" w:hAnsi="Symbol" w:hint="default"/>
      </w:rPr>
    </w:lvl>
    <w:lvl w:ilvl="4" w:tplc="04160003" w:tentative="1">
      <w:start w:val="1"/>
      <w:numFmt w:val="bullet"/>
      <w:lvlText w:val="o"/>
      <w:lvlJc w:val="left"/>
      <w:pPr>
        <w:tabs>
          <w:tab w:val="num" w:pos="3600"/>
        </w:tabs>
        <w:ind w:left="3600" w:hanging="360"/>
      </w:pPr>
      <w:rPr>
        <w:rFonts w:ascii="Courier New" w:hAnsi="Courier New" w:cs="Courier New" w:hint="default"/>
      </w:rPr>
    </w:lvl>
    <w:lvl w:ilvl="5" w:tplc="04160005" w:tentative="1">
      <w:start w:val="1"/>
      <w:numFmt w:val="bullet"/>
      <w:lvlText w:val=""/>
      <w:lvlJc w:val="left"/>
      <w:pPr>
        <w:tabs>
          <w:tab w:val="num" w:pos="4320"/>
        </w:tabs>
        <w:ind w:left="4320" w:hanging="360"/>
      </w:pPr>
      <w:rPr>
        <w:rFonts w:ascii="Wingdings" w:hAnsi="Wingdings" w:hint="default"/>
      </w:rPr>
    </w:lvl>
    <w:lvl w:ilvl="6" w:tplc="04160001" w:tentative="1">
      <w:start w:val="1"/>
      <w:numFmt w:val="bullet"/>
      <w:lvlText w:val=""/>
      <w:lvlJc w:val="left"/>
      <w:pPr>
        <w:tabs>
          <w:tab w:val="num" w:pos="5040"/>
        </w:tabs>
        <w:ind w:left="5040" w:hanging="360"/>
      </w:pPr>
      <w:rPr>
        <w:rFonts w:ascii="Symbol" w:hAnsi="Symbol" w:hint="default"/>
      </w:rPr>
    </w:lvl>
    <w:lvl w:ilvl="7" w:tplc="04160003" w:tentative="1">
      <w:start w:val="1"/>
      <w:numFmt w:val="bullet"/>
      <w:lvlText w:val="o"/>
      <w:lvlJc w:val="left"/>
      <w:pPr>
        <w:tabs>
          <w:tab w:val="num" w:pos="5760"/>
        </w:tabs>
        <w:ind w:left="5760" w:hanging="360"/>
      </w:pPr>
      <w:rPr>
        <w:rFonts w:ascii="Courier New" w:hAnsi="Courier New" w:cs="Courier New" w:hint="default"/>
      </w:rPr>
    </w:lvl>
    <w:lvl w:ilvl="8" w:tplc="04160005" w:tentative="1">
      <w:start w:val="1"/>
      <w:numFmt w:val="bullet"/>
      <w:lvlText w:val=""/>
      <w:lvlJc w:val="left"/>
      <w:pPr>
        <w:tabs>
          <w:tab w:val="num" w:pos="6480"/>
        </w:tabs>
        <w:ind w:left="6480" w:hanging="360"/>
      </w:pPr>
      <w:rPr>
        <w:rFonts w:ascii="Wingdings" w:hAnsi="Wingdings" w:hint="default"/>
      </w:rPr>
    </w:lvl>
  </w:abstractNum>
  <w:abstractNum w:abstractNumId="11">
    <w:nsid w:val="6A5F7AD3"/>
    <w:multiLevelType w:val="hybridMultilevel"/>
    <w:tmpl w:val="7DF47912"/>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2">
    <w:nsid w:val="6D6F1B49"/>
    <w:multiLevelType w:val="hybridMultilevel"/>
    <w:tmpl w:val="0DF0FD5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75691259"/>
    <w:multiLevelType w:val="hybridMultilevel"/>
    <w:tmpl w:val="175A4666"/>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4">
    <w:nsid w:val="79D377EE"/>
    <w:multiLevelType w:val="hybridMultilevel"/>
    <w:tmpl w:val="525E64E2"/>
    <w:lvl w:ilvl="0" w:tplc="0416000B">
      <w:start w:val="1"/>
      <w:numFmt w:val="bullet"/>
      <w:lvlText w:val=""/>
      <w:lvlJc w:val="left"/>
      <w:pPr>
        <w:tabs>
          <w:tab w:val="num" w:pos="720"/>
        </w:tabs>
        <w:ind w:left="720" w:hanging="360"/>
      </w:pPr>
      <w:rPr>
        <w:rFonts w:ascii="Wingdings" w:hAnsi="Wingdings" w:hint="default"/>
      </w:rPr>
    </w:lvl>
    <w:lvl w:ilvl="1" w:tplc="04160003" w:tentative="1">
      <w:start w:val="1"/>
      <w:numFmt w:val="bullet"/>
      <w:lvlText w:val="o"/>
      <w:lvlJc w:val="left"/>
      <w:pPr>
        <w:tabs>
          <w:tab w:val="num" w:pos="1440"/>
        </w:tabs>
        <w:ind w:left="1440" w:hanging="360"/>
      </w:pPr>
      <w:rPr>
        <w:rFonts w:ascii="Courier New" w:hAnsi="Courier New" w:cs="Courier New" w:hint="default"/>
      </w:rPr>
    </w:lvl>
    <w:lvl w:ilvl="2" w:tplc="04160005" w:tentative="1">
      <w:start w:val="1"/>
      <w:numFmt w:val="bullet"/>
      <w:lvlText w:val=""/>
      <w:lvlJc w:val="left"/>
      <w:pPr>
        <w:tabs>
          <w:tab w:val="num" w:pos="2160"/>
        </w:tabs>
        <w:ind w:left="2160" w:hanging="360"/>
      </w:pPr>
      <w:rPr>
        <w:rFonts w:ascii="Wingdings" w:hAnsi="Wingdings" w:hint="default"/>
      </w:rPr>
    </w:lvl>
    <w:lvl w:ilvl="3" w:tplc="04160001" w:tentative="1">
      <w:start w:val="1"/>
      <w:numFmt w:val="bullet"/>
      <w:lvlText w:val=""/>
      <w:lvlJc w:val="left"/>
      <w:pPr>
        <w:tabs>
          <w:tab w:val="num" w:pos="2880"/>
        </w:tabs>
        <w:ind w:left="2880" w:hanging="360"/>
      </w:pPr>
      <w:rPr>
        <w:rFonts w:ascii="Symbol" w:hAnsi="Symbol" w:hint="default"/>
      </w:rPr>
    </w:lvl>
    <w:lvl w:ilvl="4" w:tplc="04160003" w:tentative="1">
      <w:start w:val="1"/>
      <w:numFmt w:val="bullet"/>
      <w:lvlText w:val="o"/>
      <w:lvlJc w:val="left"/>
      <w:pPr>
        <w:tabs>
          <w:tab w:val="num" w:pos="3600"/>
        </w:tabs>
        <w:ind w:left="3600" w:hanging="360"/>
      </w:pPr>
      <w:rPr>
        <w:rFonts w:ascii="Courier New" w:hAnsi="Courier New" w:cs="Courier New" w:hint="default"/>
      </w:rPr>
    </w:lvl>
    <w:lvl w:ilvl="5" w:tplc="04160005" w:tentative="1">
      <w:start w:val="1"/>
      <w:numFmt w:val="bullet"/>
      <w:lvlText w:val=""/>
      <w:lvlJc w:val="left"/>
      <w:pPr>
        <w:tabs>
          <w:tab w:val="num" w:pos="4320"/>
        </w:tabs>
        <w:ind w:left="4320" w:hanging="360"/>
      </w:pPr>
      <w:rPr>
        <w:rFonts w:ascii="Wingdings" w:hAnsi="Wingdings" w:hint="default"/>
      </w:rPr>
    </w:lvl>
    <w:lvl w:ilvl="6" w:tplc="04160001" w:tentative="1">
      <w:start w:val="1"/>
      <w:numFmt w:val="bullet"/>
      <w:lvlText w:val=""/>
      <w:lvlJc w:val="left"/>
      <w:pPr>
        <w:tabs>
          <w:tab w:val="num" w:pos="5040"/>
        </w:tabs>
        <w:ind w:left="5040" w:hanging="360"/>
      </w:pPr>
      <w:rPr>
        <w:rFonts w:ascii="Symbol" w:hAnsi="Symbol" w:hint="default"/>
      </w:rPr>
    </w:lvl>
    <w:lvl w:ilvl="7" w:tplc="04160003" w:tentative="1">
      <w:start w:val="1"/>
      <w:numFmt w:val="bullet"/>
      <w:lvlText w:val="o"/>
      <w:lvlJc w:val="left"/>
      <w:pPr>
        <w:tabs>
          <w:tab w:val="num" w:pos="5760"/>
        </w:tabs>
        <w:ind w:left="5760" w:hanging="360"/>
      </w:pPr>
      <w:rPr>
        <w:rFonts w:ascii="Courier New" w:hAnsi="Courier New" w:cs="Courier New" w:hint="default"/>
      </w:rPr>
    </w:lvl>
    <w:lvl w:ilvl="8" w:tplc="04160005" w:tentative="1">
      <w:start w:val="1"/>
      <w:numFmt w:val="bullet"/>
      <w:lvlText w:val=""/>
      <w:lvlJc w:val="left"/>
      <w:pPr>
        <w:tabs>
          <w:tab w:val="num" w:pos="6480"/>
        </w:tabs>
        <w:ind w:left="6480" w:hanging="360"/>
      </w:pPr>
      <w:rPr>
        <w:rFonts w:ascii="Wingdings" w:hAnsi="Wingdings" w:hint="default"/>
      </w:rPr>
    </w:lvl>
  </w:abstractNum>
  <w:num w:numId="1">
    <w:abstractNumId w:val="4"/>
  </w:num>
  <w:num w:numId="2">
    <w:abstractNumId w:val="12"/>
  </w:num>
  <w:num w:numId="3">
    <w:abstractNumId w:val="0"/>
  </w:num>
  <w:num w:numId="4">
    <w:abstractNumId w:val="8"/>
  </w:num>
  <w:num w:numId="5">
    <w:abstractNumId w:val="6"/>
  </w:num>
  <w:num w:numId="6">
    <w:abstractNumId w:val="3"/>
  </w:num>
  <w:num w:numId="7">
    <w:abstractNumId w:val="14"/>
  </w:num>
  <w:num w:numId="8">
    <w:abstractNumId w:val="7"/>
  </w:num>
  <w:num w:numId="9">
    <w:abstractNumId w:val="2"/>
  </w:num>
  <w:num w:numId="10">
    <w:abstractNumId w:val="5"/>
  </w:num>
  <w:num w:numId="11">
    <w:abstractNumId w:val="4"/>
  </w:num>
  <w:num w:numId="12">
    <w:abstractNumId w:val="4"/>
  </w:num>
  <w:num w:numId="13">
    <w:abstractNumId w:val="4"/>
  </w:num>
  <w:num w:numId="14">
    <w:abstractNumId w:val="4"/>
  </w:num>
  <w:num w:numId="15">
    <w:abstractNumId w:val="4"/>
  </w:num>
  <w:num w:numId="16">
    <w:abstractNumId w:val="4"/>
  </w:num>
  <w:num w:numId="17">
    <w:abstractNumId w:val="13"/>
  </w:num>
  <w:num w:numId="18">
    <w:abstractNumId w:val="4"/>
  </w:num>
  <w:num w:numId="19">
    <w:abstractNumId w:val="4"/>
  </w:num>
  <w:num w:numId="20">
    <w:abstractNumId w:val="10"/>
  </w:num>
  <w:num w:numId="21">
    <w:abstractNumId w:val="4"/>
  </w:num>
  <w:num w:numId="22">
    <w:abstractNumId w:val="4"/>
  </w:num>
  <w:num w:numId="23">
    <w:abstractNumId w:val="4"/>
  </w:num>
  <w:num w:numId="24">
    <w:abstractNumId w:val="4"/>
  </w:num>
  <w:num w:numId="25">
    <w:abstractNumId w:val="4"/>
  </w:num>
  <w:num w:numId="26">
    <w:abstractNumId w:val="11"/>
  </w:num>
  <w:num w:numId="27">
    <w:abstractNumId w:val="4"/>
  </w:num>
  <w:num w:numId="28">
    <w:abstractNumId w:val="9"/>
  </w:num>
  <w:num w:numId="29">
    <w:abstractNumId w:val="1"/>
  </w:num>
  <w:num w:numId="30">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4"/>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73"/>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drawingGridHorizontalSpacing w:val="110"/>
  <w:displayHorizontalDrawingGridEvery w:val="2"/>
  <w:characterSpacingControl w:val="doNotCompress"/>
  <w:hdrShapeDefaults>
    <o:shapedefaults v:ext="edit" spidmax="8193"/>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80D2F"/>
    <w:rsid w:val="000005B0"/>
    <w:rsid w:val="0000147E"/>
    <w:rsid w:val="00001A8E"/>
    <w:rsid w:val="0000368C"/>
    <w:rsid w:val="000041EB"/>
    <w:rsid w:val="00004551"/>
    <w:rsid w:val="000064C4"/>
    <w:rsid w:val="00006CF5"/>
    <w:rsid w:val="00007195"/>
    <w:rsid w:val="00010951"/>
    <w:rsid w:val="00010F67"/>
    <w:rsid w:val="00011D64"/>
    <w:rsid w:val="00012884"/>
    <w:rsid w:val="0001379B"/>
    <w:rsid w:val="00013B21"/>
    <w:rsid w:val="00015A34"/>
    <w:rsid w:val="00015DBC"/>
    <w:rsid w:val="0001759C"/>
    <w:rsid w:val="0002008F"/>
    <w:rsid w:val="00020FCE"/>
    <w:rsid w:val="00021122"/>
    <w:rsid w:val="0002164E"/>
    <w:rsid w:val="000218A4"/>
    <w:rsid w:val="000223E2"/>
    <w:rsid w:val="00022D22"/>
    <w:rsid w:val="00023852"/>
    <w:rsid w:val="00024F01"/>
    <w:rsid w:val="000265FB"/>
    <w:rsid w:val="000268E0"/>
    <w:rsid w:val="00027B3E"/>
    <w:rsid w:val="00030365"/>
    <w:rsid w:val="00030CBD"/>
    <w:rsid w:val="0003171F"/>
    <w:rsid w:val="000325D8"/>
    <w:rsid w:val="00032B1D"/>
    <w:rsid w:val="000332B8"/>
    <w:rsid w:val="00033D05"/>
    <w:rsid w:val="00033E5F"/>
    <w:rsid w:val="00034636"/>
    <w:rsid w:val="00035E46"/>
    <w:rsid w:val="0003654E"/>
    <w:rsid w:val="0003671D"/>
    <w:rsid w:val="0004143C"/>
    <w:rsid w:val="00041741"/>
    <w:rsid w:val="00041901"/>
    <w:rsid w:val="00046BCA"/>
    <w:rsid w:val="00050FA4"/>
    <w:rsid w:val="00051D00"/>
    <w:rsid w:val="00057AF1"/>
    <w:rsid w:val="00057B6D"/>
    <w:rsid w:val="00061E9B"/>
    <w:rsid w:val="000621F8"/>
    <w:rsid w:val="000623A7"/>
    <w:rsid w:val="00065586"/>
    <w:rsid w:val="00065ED7"/>
    <w:rsid w:val="00066F97"/>
    <w:rsid w:val="000705C2"/>
    <w:rsid w:val="00071B6F"/>
    <w:rsid w:val="000720E0"/>
    <w:rsid w:val="00072C6B"/>
    <w:rsid w:val="000737C3"/>
    <w:rsid w:val="000737C6"/>
    <w:rsid w:val="00073975"/>
    <w:rsid w:val="000740FE"/>
    <w:rsid w:val="00075CF1"/>
    <w:rsid w:val="000773E3"/>
    <w:rsid w:val="000777ED"/>
    <w:rsid w:val="000806E1"/>
    <w:rsid w:val="00083A8B"/>
    <w:rsid w:val="0008415C"/>
    <w:rsid w:val="00084207"/>
    <w:rsid w:val="00087B08"/>
    <w:rsid w:val="0009041C"/>
    <w:rsid w:val="0009188C"/>
    <w:rsid w:val="00091E29"/>
    <w:rsid w:val="00092DAB"/>
    <w:rsid w:val="0009343C"/>
    <w:rsid w:val="00093FF7"/>
    <w:rsid w:val="000949DC"/>
    <w:rsid w:val="00094A77"/>
    <w:rsid w:val="00095606"/>
    <w:rsid w:val="00096F47"/>
    <w:rsid w:val="00097F86"/>
    <w:rsid w:val="000A0990"/>
    <w:rsid w:val="000A494D"/>
    <w:rsid w:val="000A5004"/>
    <w:rsid w:val="000A52A0"/>
    <w:rsid w:val="000A53F0"/>
    <w:rsid w:val="000A66EF"/>
    <w:rsid w:val="000A6D41"/>
    <w:rsid w:val="000A731F"/>
    <w:rsid w:val="000A7511"/>
    <w:rsid w:val="000A7A68"/>
    <w:rsid w:val="000B0089"/>
    <w:rsid w:val="000B0551"/>
    <w:rsid w:val="000B0952"/>
    <w:rsid w:val="000B1F6B"/>
    <w:rsid w:val="000B39B2"/>
    <w:rsid w:val="000B65A0"/>
    <w:rsid w:val="000B6682"/>
    <w:rsid w:val="000B681D"/>
    <w:rsid w:val="000B6FFC"/>
    <w:rsid w:val="000B7079"/>
    <w:rsid w:val="000C0AC2"/>
    <w:rsid w:val="000C1B90"/>
    <w:rsid w:val="000C22F4"/>
    <w:rsid w:val="000C2398"/>
    <w:rsid w:val="000C3BC2"/>
    <w:rsid w:val="000C3CE9"/>
    <w:rsid w:val="000C4173"/>
    <w:rsid w:val="000C4576"/>
    <w:rsid w:val="000C5CF9"/>
    <w:rsid w:val="000C6412"/>
    <w:rsid w:val="000C7A87"/>
    <w:rsid w:val="000D1364"/>
    <w:rsid w:val="000D1891"/>
    <w:rsid w:val="000D1C95"/>
    <w:rsid w:val="000D301D"/>
    <w:rsid w:val="000D42E8"/>
    <w:rsid w:val="000D4DEE"/>
    <w:rsid w:val="000D5D12"/>
    <w:rsid w:val="000D5EB5"/>
    <w:rsid w:val="000D7047"/>
    <w:rsid w:val="000D7AB4"/>
    <w:rsid w:val="000D7F68"/>
    <w:rsid w:val="000E1A78"/>
    <w:rsid w:val="000E1C7F"/>
    <w:rsid w:val="000E2449"/>
    <w:rsid w:val="000E4A6F"/>
    <w:rsid w:val="000E6C0D"/>
    <w:rsid w:val="000E7B8B"/>
    <w:rsid w:val="000E7EE3"/>
    <w:rsid w:val="000F02D0"/>
    <w:rsid w:val="000F1E40"/>
    <w:rsid w:val="000F21E2"/>
    <w:rsid w:val="000F3B82"/>
    <w:rsid w:val="000F3DB7"/>
    <w:rsid w:val="000F4478"/>
    <w:rsid w:val="000F620A"/>
    <w:rsid w:val="000F7558"/>
    <w:rsid w:val="000F7618"/>
    <w:rsid w:val="000F7FDE"/>
    <w:rsid w:val="00100088"/>
    <w:rsid w:val="00100B7D"/>
    <w:rsid w:val="0010159A"/>
    <w:rsid w:val="0010357C"/>
    <w:rsid w:val="00103C2F"/>
    <w:rsid w:val="00103E74"/>
    <w:rsid w:val="00111DF0"/>
    <w:rsid w:val="0011212A"/>
    <w:rsid w:val="001160E2"/>
    <w:rsid w:val="00117133"/>
    <w:rsid w:val="001200B1"/>
    <w:rsid w:val="00120700"/>
    <w:rsid w:val="00121181"/>
    <w:rsid w:val="00122400"/>
    <w:rsid w:val="00122CBD"/>
    <w:rsid w:val="00122F5E"/>
    <w:rsid w:val="00126079"/>
    <w:rsid w:val="00130C4C"/>
    <w:rsid w:val="00130C7D"/>
    <w:rsid w:val="00133674"/>
    <w:rsid w:val="00133F3B"/>
    <w:rsid w:val="001345DB"/>
    <w:rsid w:val="0013744B"/>
    <w:rsid w:val="001402E2"/>
    <w:rsid w:val="001408FB"/>
    <w:rsid w:val="00141AB4"/>
    <w:rsid w:val="00143343"/>
    <w:rsid w:val="00144927"/>
    <w:rsid w:val="00144B14"/>
    <w:rsid w:val="00144B67"/>
    <w:rsid w:val="001461A0"/>
    <w:rsid w:val="001474E7"/>
    <w:rsid w:val="00147CE2"/>
    <w:rsid w:val="001507E3"/>
    <w:rsid w:val="00150AE4"/>
    <w:rsid w:val="0015192B"/>
    <w:rsid w:val="00151FE5"/>
    <w:rsid w:val="001548BC"/>
    <w:rsid w:val="001550C0"/>
    <w:rsid w:val="00155C32"/>
    <w:rsid w:val="00156047"/>
    <w:rsid w:val="001567C0"/>
    <w:rsid w:val="001576FC"/>
    <w:rsid w:val="001605EE"/>
    <w:rsid w:val="001606AF"/>
    <w:rsid w:val="00160D1C"/>
    <w:rsid w:val="001612AD"/>
    <w:rsid w:val="00163269"/>
    <w:rsid w:val="001633B5"/>
    <w:rsid w:val="00163F67"/>
    <w:rsid w:val="00164486"/>
    <w:rsid w:val="001647A2"/>
    <w:rsid w:val="00164BEC"/>
    <w:rsid w:val="0016504B"/>
    <w:rsid w:val="0016546B"/>
    <w:rsid w:val="0016573A"/>
    <w:rsid w:val="00165F16"/>
    <w:rsid w:val="0016713D"/>
    <w:rsid w:val="001674D5"/>
    <w:rsid w:val="00170FEC"/>
    <w:rsid w:val="0017188D"/>
    <w:rsid w:val="00171D7F"/>
    <w:rsid w:val="00173086"/>
    <w:rsid w:val="00173D42"/>
    <w:rsid w:val="0017668D"/>
    <w:rsid w:val="00176C29"/>
    <w:rsid w:val="00176D42"/>
    <w:rsid w:val="00177976"/>
    <w:rsid w:val="00180490"/>
    <w:rsid w:val="00180F6F"/>
    <w:rsid w:val="0018145E"/>
    <w:rsid w:val="00182664"/>
    <w:rsid w:val="001832A4"/>
    <w:rsid w:val="001834B7"/>
    <w:rsid w:val="00184322"/>
    <w:rsid w:val="001849CF"/>
    <w:rsid w:val="001863DC"/>
    <w:rsid w:val="00186BA0"/>
    <w:rsid w:val="00186EC2"/>
    <w:rsid w:val="0018757D"/>
    <w:rsid w:val="00187639"/>
    <w:rsid w:val="001908FE"/>
    <w:rsid w:val="00192532"/>
    <w:rsid w:val="00192CC1"/>
    <w:rsid w:val="001931DE"/>
    <w:rsid w:val="0019357D"/>
    <w:rsid w:val="00193736"/>
    <w:rsid w:val="0019440E"/>
    <w:rsid w:val="001961AA"/>
    <w:rsid w:val="0019687B"/>
    <w:rsid w:val="00197F9A"/>
    <w:rsid w:val="001A42B9"/>
    <w:rsid w:val="001A42FE"/>
    <w:rsid w:val="001A4985"/>
    <w:rsid w:val="001A50ED"/>
    <w:rsid w:val="001A6E4E"/>
    <w:rsid w:val="001A795A"/>
    <w:rsid w:val="001B028E"/>
    <w:rsid w:val="001B1954"/>
    <w:rsid w:val="001B2F18"/>
    <w:rsid w:val="001B2FD6"/>
    <w:rsid w:val="001B380F"/>
    <w:rsid w:val="001B4144"/>
    <w:rsid w:val="001B65DC"/>
    <w:rsid w:val="001B6F34"/>
    <w:rsid w:val="001B7738"/>
    <w:rsid w:val="001C2A62"/>
    <w:rsid w:val="001C2F77"/>
    <w:rsid w:val="001C3768"/>
    <w:rsid w:val="001C3AB2"/>
    <w:rsid w:val="001C4AE6"/>
    <w:rsid w:val="001C4B84"/>
    <w:rsid w:val="001C5352"/>
    <w:rsid w:val="001C5A1D"/>
    <w:rsid w:val="001C5AE6"/>
    <w:rsid w:val="001C7F87"/>
    <w:rsid w:val="001D136D"/>
    <w:rsid w:val="001D2FE7"/>
    <w:rsid w:val="001D3A27"/>
    <w:rsid w:val="001D3D75"/>
    <w:rsid w:val="001D479E"/>
    <w:rsid w:val="001D5524"/>
    <w:rsid w:val="001D593F"/>
    <w:rsid w:val="001D613E"/>
    <w:rsid w:val="001E3A34"/>
    <w:rsid w:val="001E3B52"/>
    <w:rsid w:val="001E5C1F"/>
    <w:rsid w:val="001E60C9"/>
    <w:rsid w:val="001E665D"/>
    <w:rsid w:val="001E7452"/>
    <w:rsid w:val="001F064F"/>
    <w:rsid w:val="001F42D9"/>
    <w:rsid w:val="001F448F"/>
    <w:rsid w:val="001F51D8"/>
    <w:rsid w:val="001F52C6"/>
    <w:rsid w:val="001F54B7"/>
    <w:rsid w:val="001F7A73"/>
    <w:rsid w:val="001F7D1F"/>
    <w:rsid w:val="001F7DF0"/>
    <w:rsid w:val="001F7F4A"/>
    <w:rsid w:val="002022C7"/>
    <w:rsid w:val="00202D74"/>
    <w:rsid w:val="00203F3B"/>
    <w:rsid w:val="002046E2"/>
    <w:rsid w:val="00205137"/>
    <w:rsid w:val="00205BDA"/>
    <w:rsid w:val="00205F6C"/>
    <w:rsid w:val="002062F2"/>
    <w:rsid w:val="00206C79"/>
    <w:rsid w:val="00207C2B"/>
    <w:rsid w:val="002106F8"/>
    <w:rsid w:val="00212AE3"/>
    <w:rsid w:val="002130F3"/>
    <w:rsid w:val="00214C93"/>
    <w:rsid w:val="00215423"/>
    <w:rsid w:val="00216FBD"/>
    <w:rsid w:val="00217607"/>
    <w:rsid w:val="002206BF"/>
    <w:rsid w:val="0022094D"/>
    <w:rsid w:val="002238FB"/>
    <w:rsid w:val="0022469B"/>
    <w:rsid w:val="00224786"/>
    <w:rsid w:val="00224D82"/>
    <w:rsid w:val="00226233"/>
    <w:rsid w:val="00226556"/>
    <w:rsid w:val="00227653"/>
    <w:rsid w:val="00230185"/>
    <w:rsid w:val="00231B43"/>
    <w:rsid w:val="00232476"/>
    <w:rsid w:val="00232807"/>
    <w:rsid w:val="00232A80"/>
    <w:rsid w:val="002337E8"/>
    <w:rsid w:val="00234688"/>
    <w:rsid w:val="00235D8C"/>
    <w:rsid w:val="00235E77"/>
    <w:rsid w:val="002360C0"/>
    <w:rsid w:val="00236514"/>
    <w:rsid w:val="0023730A"/>
    <w:rsid w:val="00237BE6"/>
    <w:rsid w:val="00240B14"/>
    <w:rsid w:val="00241AA4"/>
    <w:rsid w:val="00243C65"/>
    <w:rsid w:val="002473D9"/>
    <w:rsid w:val="00247542"/>
    <w:rsid w:val="00251138"/>
    <w:rsid w:val="0025361B"/>
    <w:rsid w:val="00253888"/>
    <w:rsid w:val="00255020"/>
    <w:rsid w:val="002550F1"/>
    <w:rsid w:val="00255957"/>
    <w:rsid w:val="0025681D"/>
    <w:rsid w:val="002577C7"/>
    <w:rsid w:val="002579DD"/>
    <w:rsid w:val="00260617"/>
    <w:rsid w:val="0026070B"/>
    <w:rsid w:val="00260B85"/>
    <w:rsid w:val="00260BE7"/>
    <w:rsid w:val="00261153"/>
    <w:rsid w:val="00265C81"/>
    <w:rsid w:val="0027022D"/>
    <w:rsid w:val="002705CD"/>
    <w:rsid w:val="0027176E"/>
    <w:rsid w:val="00271B4F"/>
    <w:rsid w:val="002722FF"/>
    <w:rsid w:val="00275BEE"/>
    <w:rsid w:val="00280F9B"/>
    <w:rsid w:val="0028363D"/>
    <w:rsid w:val="00285EFE"/>
    <w:rsid w:val="002864EA"/>
    <w:rsid w:val="00286E1C"/>
    <w:rsid w:val="002871DE"/>
    <w:rsid w:val="00287E80"/>
    <w:rsid w:val="00290BB0"/>
    <w:rsid w:val="00291436"/>
    <w:rsid w:val="002920C0"/>
    <w:rsid w:val="00293528"/>
    <w:rsid w:val="00296502"/>
    <w:rsid w:val="00296EC8"/>
    <w:rsid w:val="00297329"/>
    <w:rsid w:val="002A0014"/>
    <w:rsid w:val="002A1CFE"/>
    <w:rsid w:val="002A2637"/>
    <w:rsid w:val="002A3900"/>
    <w:rsid w:val="002A3956"/>
    <w:rsid w:val="002A5A62"/>
    <w:rsid w:val="002B0F44"/>
    <w:rsid w:val="002B1079"/>
    <w:rsid w:val="002B197E"/>
    <w:rsid w:val="002B2CC9"/>
    <w:rsid w:val="002B2FF0"/>
    <w:rsid w:val="002B35E0"/>
    <w:rsid w:val="002B3775"/>
    <w:rsid w:val="002B43C9"/>
    <w:rsid w:val="002B4AA7"/>
    <w:rsid w:val="002B4E50"/>
    <w:rsid w:val="002B7A6A"/>
    <w:rsid w:val="002B7EA5"/>
    <w:rsid w:val="002C0157"/>
    <w:rsid w:val="002C38D4"/>
    <w:rsid w:val="002C3961"/>
    <w:rsid w:val="002C45A9"/>
    <w:rsid w:val="002C5C32"/>
    <w:rsid w:val="002C6425"/>
    <w:rsid w:val="002C6712"/>
    <w:rsid w:val="002C7441"/>
    <w:rsid w:val="002C7D36"/>
    <w:rsid w:val="002D01F2"/>
    <w:rsid w:val="002D4CAA"/>
    <w:rsid w:val="002D567A"/>
    <w:rsid w:val="002D6617"/>
    <w:rsid w:val="002D668D"/>
    <w:rsid w:val="002D79FB"/>
    <w:rsid w:val="002E0EBF"/>
    <w:rsid w:val="002E3AA3"/>
    <w:rsid w:val="002E4839"/>
    <w:rsid w:val="002E4EBA"/>
    <w:rsid w:val="002E536F"/>
    <w:rsid w:val="002E5C9E"/>
    <w:rsid w:val="002E5F1F"/>
    <w:rsid w:val="002F0648"/>
    <w:rsid w:val="002F13B3"/>
    <w:rsid w:val="002F3561"/>
    <w:rsid w:val="002F373D"/>
    <w:rsid w:val="002F3ACB"/>
    <w:rsid w:val="002F4D02"/>
    <w:rsid w:val="002F54F7"/>
    <w:rsid w:val="002F5D53"/>
    <w:rsid w:val="002F5EBA"/>
    <w:rsid w:val="002F5FCA"/>
    <w:rsid w:val="0030372B"/>
    <w:rsid w:val="0030404B"/>
    <w:rsid w:val="00304C27"/>
    <w:rsid w:val="00305B6A"/>
    <w:rsid w:val="00305D86"/>
    <w:rsid w:val="00305EEF"/>
    <w:rsid w:val="003078A3"/>
    <w:rsid w:val="00313313"/>
    <w:rsid w:val="00314023"/>
    <w:rsid w:val="00315453"/>
    <w:rsid w:val="00315B8D"/>
    <w:rsid w:val="00315BF1"/>
    <w:rsid w:val="00315FF4"/>
    <w:rsid w:val="00316C6F"/>
    <w:rsid w:val="00316D3A"/>
    <w:rsid w:val="00317B3D"/>
    <w:rsid w:val="00317F74"/>
    <w:rsid w:val="00321267"/>
    <w:rsid w:val="003215DA"/>
    <w:rsid w:val="00322AE3"/>
    <w:rsid w:val="00323DE8"/>
    <w:rsid w:val="003245BE"/>
    <w:rsid w:val="00324A95"/>
    <w:rsid w:val="0033129D"/>
    <w:rsid w:val="003323CD"/>
    <w:rsid w:val="00334440"/>
    <w:rsid w:val="00336CC6"/>
    <w:rsid w:val="00337241"/>
    <w:rsid w:val="003377D6"/>
    <w:rsid w:val="00337FD1"/>
    <w:rsid w:val="00342351"/>
    <w:rsid w:val="00342676"/>
    <w:rsid w:val="00342CD9"/>
    <w:rsid w:val="0034440E"/>
    <w:rsid w:val="00344E7D"/>
    <w:rsid w:val="00345482"/>
    <w:rsid w:val="003478C4"/>
    <w:rsid w:val="003547D5"/>
    <w:rsid w:val="00354B3E"/>
    <w:rsid w:val="003552BB"/>
    <w:rsid w:val="00355445"/>
    <w:rsid w:val="00356784"/>
    <w:rsid w:val="0035695E"/>
    <w:rsid w:val="00356B72"/>
    <w:rsid w:val="0035794A"/>
    <w:rsid w:val="00360899"/>
    <w:rsid w:val="00360A27"/>
    <w:rsid w:val="00361B7F"/>
    <w:rsid w:val="00361CFA"/>
    <w:rsid w:val="003622F0"/>
    <w:rsid w:val="003626AE"/>
    <w:rsid w:val="00364EB3"/>
    <w:rsid w:val="00364F47"/>
    <w:rsid w:val="00367027"/>
    <w:rsid w:val="003708F6"/>
    <w:rsid w:val="003716D2"/>
    <w:rsid w:val="003728FF"/>
    <w:rsid w:val="003739D6"/>
    <w:rsid w:val="00373A14"/>
    <w:rsid w:val="003740CE"/>
    <w:rsid w:val="00374575"/>
    <w:rsid w:val="00374B50"/>
    <w:rsid w:val="00375769"/>
    <w:rsid w:val="00375E9D"/>
    <w:rsid w:val="00376841"/>
    <w:rsid w:val="00381910"/>
    <w:rsid w:val="00382805"/>
    <w:rsid w:val="00382E1E"/>
    <w:rsid w:val="00383DC3"/>
    <w:rsid w:val="00385771"/>
    <w:rsid w:val="0038659C"/>
    <w:rsid w:val="00390F28"/>
    <w:rsid w:val="00394040"/>
    <w:rsid w:val="00394FA0"/>
    <w:rsid w:val="003950C7"/>
    <w:rsid w:val="00395AFC"/>
    <w:rsid w:val="00395B1F"/>
    <w:rsid w:val="003975D3"/>
    <w:rsid w:val="003A0CDB"/>
    <w:rsid w:val="003A2042"/>
    <w:rsid w:val="003A5829"/>
    <w:rsid w:val="003A5E27"/>
    <w:rsid w:val="003A66CE"/>
    <w:rsid w:val="003A683B"/>
    <w:rsid w:val="003A6931"/>
    <w:rsid w:val="003A6DED"/>
    <w:rsid w:val="003A73E3"/>
    <w:rsid w:val="003A7787"/>
    <w:rsid w:val="003B07A2"/>
    <w:rsid w:val="003B0BD9"/>
    <w:rsid w:val="003B3158"/>
    <w:rsid w:val="003B3BE9"/>
    <w:rsid w:val="003B3FFC"/>
    <w:rsid w:val="003B4A0D"/>
    <w:rsid w:val="003B52D8"/>
    <w:rsid w:val="003B53CC"/>
    <w:rsid w:val="003B580D"/>
    <w:rsid w:val="003B640E"/>
    <w:rsid w:val="003B760A"/>
    <w:rsid w:val="003B7985"/>
    <w:rsid w:val="003C1234"/>
    <w:rsid w:val="003C1853"/>
    <w:rsid w:val="003C2B8E"/>
    <w:rsid w:val="003C36DA"/>
    <w:rsid w:val="003C5A7A"/>
    <w:rsid w:val="003C7774"/>
    <w:rsid w:val="003C7869"/>
    <w:rsid w:val="003C7AF7"/>
    <w:rsid w:val="003C7B9B"/>
    <w:rsid w:val="003D0E5E"/>
    <w:rsid w:val="003D18B5"/>
    <w:rsid w:val="003D195A"/>
    <w:rsid w:val="003D2F0F"/>
    <w:rsid w:val="003D4A9D"/>
    <w:rsid w:val="003D4E06"/>
    <w:rsid w:val="003D711E"/>
    <w:rsid w:val="003D7E04"/>
    <w:rsid w:val="003E00C1"/>
    <w:rsid w:val="003E1637"/>
    <w:rsid w:val="003E17F4"/>
    <w:rsid w:val="003E4797"/>
    <w:rsid w:val="003E4B34"/>
    <w:rsid w:val="003E528C"/>
    <w:rsid w:val="003E539D"/>
    <w:rsid w:val="003E6090"/>
    <w:rsid w:val="003E711F"/>
    <w:rsid w:val="003E776F"/>
    <w:rsid w:val="003E792E"/>
    <w:rsid w:val="003F1138"/>
    <w:rsid w:val="003F2EA2"/>
    <w:rsid w:val="003F3AEE"/>
    <w:rsid w:val="003F3C02"/>
    <w:rsid w:val="003F421D"/>
    <w:rsid w:val="003F6206"/>
    <w:rsid w:val="003F6A32"/>
    <w:rsid w:val="003F74BF"/>
    <w:rsid w:val="003F79AF"/>
    <w:rsid w:val="00402BB7"/>
    <w:rsid w:val="00402EFA"/>
    <w:rsid w:val="0040482E"/>
    <w:rsid w:val="00405226"/>
    <w:rsid w:val="00405FB3"/>
    <w:rsid w:val="0040703B"/>
    <w:rsid w:val="004106DC"/>
    <w:rsid w:val="0041070C"/>
    <w:rsid w:val="00410C2B"/>
    <w:rsid w:val="004112FA"/>
    <w:rsid w:val="004113DF"/>
    <w:rsid w:val="00412E95"/>
    <w:rsid w:val="00413A5F"/>
    <w:rsid w:val="0041499B"/>
    <w:rsid w:val="004159E4"/>
    <w:rsid w:val="00415A75"/>
    <w:rsid w:val="004165D9"/>
    <w:rsid w:val="00417047"/>
    <w:rsid w:val="00420122"/>
    <w:rsid w:val="00420AF0"/>
    <w:rsid w:val="004217A5"/>
    <w:rsid w:val="004239F7"/>
    <w:rsid w:val="00426BD7"/>
    <w:rsid w:val="00427335"/>
    <w:rsid w:val="004275DC"/>
    <w:rsid w:val="0043049F"/>
    <w:rsid w:val="004310F9"/>
    <w:rsid w:val="00432544"/>
    <w:rsid w:val="00440795"/>
    <w:rsid w:val="00443AAC"/>
    <w:rsid w:val="00445CD9"/>
    <w:rsid w:val="004465C1"/>
    <w:rsid w:val="00446BF0"/>
    <w:rsid w:val="004472B0"/>
    <w:rsid w:val="0044755F"/>
    <w:rsid w:val="0045000B"/>
    <w:rsid w:val="0045118F"/>
    <w:rsid w:val="00451BA4"/>
    <w:rsid w:val="0045276A"/>
    <w:rsid w:val="00453373"/>
    <w:rsid w:val="00453FB4"/>
    <w:rsid w:val="00454101"/>
    <w:rsid w:val="00454DAA"/>
    <w:rsid w:val="00455F4D"/>
    <w:rsid w:val="00456401"/>
    <w:rsid w:val="00457125"/>
    <w:rsid w:val="0045765E"/>
    <w:rsid w:val="0045788F"/>
    <w:rsid w:val="00457FD9"/>
    <w:rsid w:val="00460B75"/>
    <w:rsid w:val="00462E27"/>
    <w:rsid w:val="004630A0"/>
    <w:rsid w:val="0046552A"/>
    <w:rsid w:val="00466D11"/>
    <w:rsid w:val="00466DB7"/>
    <w:rsid w:val="004671DA"/>
    <w:rsid w:val="004708EF"/>
    <w:rsid w:val="00471987"/>
    <w:rsid w:val="004733E9"/>
    <w:rsid w:val="00473502"/>
    <w:rsid w:val="00473F04"/>
    <w:rsid w:val="004741AA"/>
    <w:rsid w:val="00474CE0"/>
    <w:rsid w:val="00475ABA"/>
    <w:rsid w:val="00477E6C"/>
    <w:rsid w:val="0048004B"/>
    <w:rsid w:val="0048083F"/>
    <w:rsid w:val="00480BAB"/>
    <w:rsid w:val="004816FB"/>
    <w:rsid w:val="00481942"/>
    <w:rsid w:val="00482EFE"/>
    <w:rsid w:val="00483684"/>
    <w:rsid w:val="00483BAC"/>
    <w:rsid w:val="00483E33"/>
    <w:rsid w:val="00485C0D"/>
    <w:rsid w:val="00485D30"/>
    <w:rsid w:val="0048627C"/>
    <w:rsid w:val="0048724E"/>
    <w:rsid w:val="0049180C"/>
    <w:rsid w:val="00492087"/>
    <w:rsid w:val="004926E2"/>
    <w:rsid w:val="004928FC"/>
    <w:rsid w:val="00493100"/>
    <w:rsid w:val="00493F3B"/>
    <w:rsid w:val="00494F87"/>
    <w:rsid w:val="00496762"/>
    <w:rsid w:val="00496EDA"/>
    <w:rsid w:val="00497DBF"/>
    <w:rsid w:val="004A0316"/>
    <w:rsid w:val="004A06B1"/>
    <w:rsid w:val="004A11AD"/>
    <w:rsid w:val="004A170B"/>
    <w:rsid w:val="004A194F"/>
    <w:rsid w:val="004A38DC"/>
    <w:rsid w:val="004A3C06"/>
    <w:rsid w:val="004A6710"/>
    <w:rsid w:val="004A740F"/>
    <w:rsid w:val="004B0171"/>
    <w:rsid w:val="004B02D3"/>
    <w:rsid w:val="004B3E10"/>
    <w:rsid w:val="004B486E"/>
    <w:rsid w:val="004B51AA"/>
    <w:rsid w:val="004B5D4E"/>
    <w:rsid w:val="004B5D82"/>
    <w:rsid w:val="004B65E4"/>
    <w:rsid w:val="004B6DF7"/>
    <w:rsid w:val="004B6FFF"/>
    <w:rsid w:val="004C0A89"/>
    <w:rsid w:val="004C0B65"/>
    <w:rsid w:val="004C14C0"/>
    <w:rsid w:val="004C2B25"/>
    <w:rsid w:val="004C3048"/>
    <w:rsid w:val="004C3ABE"/>
    <w:rsid w:val="004C5272"/>
    <w:rsid w:val="004C54BF"/>
    <w:rsid w:val="004C55CB"/>
    <w:rsid w:val="004C5652"/>
    <w:rsid w:val="004C5BE8"/>
    <w:rsid w:val="004C5E02"/>
    <w:rsid w:val="004C6EFB"/>
    <w:rsid w:val="004C7F30"/>
    <w:rsid w:val="004D0F85"/>
    <w:rsid w:val="004D1203"/>
    <w:rsid w:val="004D2933"/>
    <w:rsid w:val="004D3C37"/>
    <w:rsid w:val="004D42AE"/>
    <w:rsid w:val="004D7460"/>
    <w:rsid w:val="004D7F2B"/>
    <w:rsid w:val="004E1397"/>
    <w:rsid w:val="004E1654"/>
    <w:rsid w:val="004E23A9"/>
    <w:rsid w:val="004E381C"/>
    <w:rsid w:val="004E4AC8"/>
    <w:rsid w:val="004E60D2"/>
    <w:rsid w:val="004E612D"/>
    <w:rsid w:val="004F3755"/>
    <w:rsid w:val="004F381F"/>
    <w:rsid w:val="004F459B"/>
    <w:rsid w:val="004F6E11"/>
    <w:rsid w:val="004F6F91"/>
    <w:rsid w:val="004F7C80"/>
    <w:rsid w:val="00500535"/>
    <w:rsid w:val="00500731"/>
    <w:rsid w:val="00502223"/>
    <w:rsid w:val="00502840"/>
    <w:rsid w:val="0050285D"/>
    <w:rsid w:val="0050332F"/>
    <w:rsid w:val="00503C53"/>
    <w:rsid w:val="0050531B"/>
    <w:rsid w:val="00506963"/>
    <w:rsid w:val="00506FDD"/>
    <w:rsid w:val="005073A8"/>
    <w:rsid w:val="00511F63"/>
    <w:rsid w:val="005141A0"/>
    <w:rsid w:val="005143AA"/>
    <w:rsid w:val="005156C2"/>
    <w:rsid w:val="005158AD"/>
    <w:rsid w:val="00515CBD"/>
    <w:rsid w:val="00516537"/>
    <w:rsid w:val="00516ABD"/>
    <w:rsid w:val="00516EBE"/>
    <w:rsid w:val="005177BD"/>
    <w:rsid w:val="00520DC0"/>
    <w:rsid w:val="00521185"/>
    <w:rsid w:val="005231F8"/>
    <w:rsid w:val="0052394D"/>
    <w:rsid w:val="00523A85"/>
    <w:rsid w:val="00523E94"/>
    <w:rsid w:val="005242BC"/>
    <w:rsid w:val="00525201"/>
    <w:rsid w:val="005255EB"/>
    <w:rsid w:val="005266AA"/>
    <w:rsid w:val="005275DC"/>
    <w:rsid w:val="0052794F"/>
    <w:rsid w:val="00527D83"/>
    <w:rsid w:val="00530365"/>
    <w:rsid w:val="00530A38"/>
    <w:rsid w:val="005318C5"/>
    <w:rsid w:val="00531E54"/>
    <w:rsid w:val="00532992"/>
    <w:rsid w:val="00533175"/>
    <w:rsid w:val="00535EF9"/>
    <w:rsid w:val="005377C2"/>
    <w:rsid w:val="00537FCC"/>
    <w:rsid w:val="00540732"/>
    <w:rsid w:val="00541226"/>
    <w:rsid w:val="005418F4"/>
    <w:rsid w:val="005423C3"/>
    <w:rsid w:val="0054378D"/>
    <w:rsid w:val="00544110"/>
    <w:rsid w:val="0055285E"/>
    <w:rsid w:val="00552A23"/>
    <w:rsid w:val="0055357B"/>
    <w:rsid w:val="005556ED"/>
    <w:rsid w:val="00556388"/>
    <w:rsid w:val="005563BE"/>
    <w:rsid w:val="005567F4"/>
    <w:rsid w:val="005608AB"/>
    <w:rsid w:val="00561B95"/>
    <w:rsid w:val="00561D83"/>
    <w:rsid w:val="00564BF7"/>
    <w:rsid w:val="00565352"/>
    <w:rsid w:val="005660D2"/>
    <w:rsid w:val="00566C70"/>
    <w:rsid w:val="00567180"/>
    <w:rsid w:val="00570F20"/>
    <w:rsid w:val="00571F93"/>
    <w:rsid w:val="00572890"/>
    <w:rsid w:val="00572DE0"/>
    <w:rsid w:val="00573865"/>
    <w:rsid w:val="00573DEB"/>
    <w:rsid w:val="00574008"/>
    <w:rsid w:val="00576252"/>
    <w:rsid w:val="0057639E"/>
    <w:rsid w:val="00577E3F"/>
    <w:rsid w:val="00577F4A"/>
    <w:rsid w:val="00580499"/>
    <w:rsid w:val="00580C57"/>
    <w:rsid w:val="00580CD6"/>
    <w:rsid w:val="00581C9F"/>
    <w:rsid w:val="0058495E"/>
    <w:rsid w:val="005868FD"/>
    <w:rsid w:val="00587711"/>
    <w:rsid w:val="00590938"/>
    <w:rsid w:val="005923FF"/>
    <w:rsid w:val="00593BB8"/>
    <w:rsid w:val="005942FA"/>
    <w:rsid w:val="005953BB"/>
    <w:rsid w:val="00596375"/>
    <w:rsid w:val="00596613"/>
    <w:rsid w:val="0059688D"/>
    <w:rsid w:val="00597AA3"/>
    <w:rsid w:val="00597E1D"/>
    <w:rsid w:val="005A04AC"/>
    <w:rsid w:val="005A351C"/>
    <w:rsid w:val="005A4557"/>
    <w:rsid w:val="005A6227"/>
    <w:rsid w:val="005A75E1"/>
    <w:rsid w:val="005A793A"/>
    <w:rsid w:val="005B09E1"/>
    <w:rsid w:val="005B28E3"/>
    <w:rsid w:val="005B3BF5"/>
    <w:rsid w:val="005B4006"/>
    <w:rsid w:val="005B55AD"/>
    <w:rsid w:val="005B5FFC"/>
    <w:rsid w:val="005C0845"/>
    <w:rsid w:val="005C1322"/>
    <w:rsid w:val="005C1731"/>
    <w:rsid w:val="005C18F6"/>
    <w:rsid w:val="005C19CD"/>
    <w:rsid w:val="005C5766"/>
    <w:rsid w:val="005C76C2"/>
    <w:rsid w:val="005D1AD0"/>
    <w:rsid w:val="005D1DAB"/>
    <w:rsid w:val="005D2738"/>
    <w:rsid w:val="005D3560"/>
    <w:rsid w:val="005D4588"/>
    <w:rsid w:val="005D4778"/>
    <w:rsid w:val="005D479C"/>
    <w:rsid w:val="005D4C87"/>
    <w:rsid w:val="005D508E"/>
    <w:rsid w:val="005D5E3D"/>
    <w:rsid w:val="005E1334"/>
    <w:rsid w:val="005E1818"/>
    <w:rsid w:val="005E1E65"/>
    <w:rsid w:val="005E2819"/>
    <w:rsid w:val="005E3120"/>
    <w:rsid w:val="005E3A6B"/>
    <w:rsid w:val="005E5921"/>
    <w:rsid w:val="005E59C5"/>
    <w:rsid w:val="005E5EA5"/>
    <w:rsid w:val="005E5FF1"/>
    <w:rsid w:val="005F2A58"/>
    <w:rsid w:val="005F34E5"/>
    <w:rsid w:val="005F41E0"/>
    <w:rsid w:val="005F4F8D"/>
    <w:rsid w:val="005F58D3"/>
    <w:rsid w:val="005F655F"/>
    <w:rsid w:val="00600CCA"/>
    <w:rsid w:val="0060133B"/>
    <w:rsid w:val="00601777"/>
    <w:rsid w:val="006025AD"/>
    <w:rsid w:val="00602C4A"/>
    <w:rsid w:val="0060317B"/>
    <w:rsid w:val="00603215"/>
    <w:rsid w:val="00603238"/>
    <w:rsid w:val="00604CA3"/>
    <w:rsid w:val="00604FCF"/>
    <w:rsid w:val="00606B16"/>
    <w:rsid w:val="00607DCF"/>
    <w:rsid w:val="006106BD"/>
    <w:rsid w:val="0061163B"/>
    <w:rsid w:val="00611D60"/>
    <w:rsid w:val="006130DD"/>
    <w:rsid w:val="006138D5"/>
    <w:rsid w:val="00614CA4"/>
    <w:rsid w:val="00616B6D"/>
    <w:rsid w:val="00616D9A"/>
    <w:rsid w:val="006216A5"/>
    <w:rsid w:val="0062440A"/>
    <w:rsid w:val="0062461D"/>
    <w:rsid w:val="0062550C"/>
    <w:rsid w:val="006255FB"/>
    <w:rsid w:val="00625E84"/>
    <w:rsid w:val="00627F45"/>
    <w:rsid w:val="00630684"/>
    <w:rsid w:val="00630CCA"/>
    <w:rsid w:val="006361B3"/>
    <w:rsid w:val="00636266"/>
    <w:rsid w:val="006401B9"/>
    <w:rsid w:val="00640A28"/>
    <w:rsid w:val="00641063"/>
    <w:rsid w:val="006422F1"/>
    <w:rsid w:val="006426C9"/>
    <w:rsid w:val="00643049"/>
    <w:rsid w:val="0064371A"/>
    <w:rsid w:val="00644623"/>
    <w:rsid w:val="00645C9E"/>
    <w:rsid w:val="00645D84"/>
    <w:rsid w:val="00647F19"/>
    <w:rsid w:val="00651038"/>
    <w:rsid w:val="00652432"/>
    <w:rsid w:val="00652AF7"/>
    <w:rsid w:val="00652CDC"/>
    <w:rsid w:val="00653FED"/>
    <w:rsid w:val="006552DB"/>
    <w:rsid w:val="006556A2"/>
    <w:rsid w:val="006557C1"/>
    <w:rsid w:val="00655978"/>
    <w:rsid w:val="00655A5D"/>
    <w:rsid w:val="00657669"/>
    <w:rsid w:val="00660284"/>
    <w:rsid w:val="0066142D"/>
    <w:rsid w:val="00661994"/>
    <w:rsid w:val="00663172"/>
    <w:rsid w:val="00663361"/>
    <w:rsid w:val="00663859"/>
    <w:rsid w:val="00663CFC"/>
    <w:rsid w:val="0066468E"/>
    <w:rsid w:val="006648FF"/>
    <w:rsid w:val="00664AC4"/>
    <w:rsid w:val="006653D3"/>
    <w:rsid w:val="00666012"/>
    <w:rsid w:val="00670287"/>
    <w:rsid w:val="006703A7"/>
    <w:rsid w:val="00671E16"/>
    <w:rsid w:val="00672EE2"/>
    <w:rsid w:val="006745AC"/>
    <w:rsid w:val="00674C40"/>
    <w:rsid w:val="006757A9"/>
    <w:rsid w:val="006773C5"/>
    <w:rsid w:val="00677A9D"/>
    <w:rsid w:val="0068027C"/>
    <w:rsid w:val="00680B17"/>
    <w:rsid w:val="006815BA"/>
    <w:rsid w:val="00683919"/>
    <w:rsid w:val="00685A1D"/>
    <w:rsid w:val="00686B14"/>
    <w:rsid w:val="00687750"/>
    <w:rsid w:val="006900C3"/>
    <w:rsid w:val="00690283"/>
    <w:rsid w:val="0069107A"/>
    <w:rsid w:val="0069378C"/>
    <w:rsid w:val="00693D7A"/>
    <w:rsid w:val="00693E81"/>
    <w:rsid w:val="00694C76"/>
    <w:rsid w:val="006960B6"/>
    <w:rsid w:val="006A05FA"/>
    <w:rsid w:val="006A3AB0"/>
    <w:rsid w:val="006A6923"/>
    <w:rsid w:val="006A7095"/>
    <w:rsid w:val="006A7676"/>
    <w:rsid w:val="006A7D1C"/>
    <w:rsid w:val="006B0483"/>
    <w:rsid w:val="006B25A3"/>
    <w:rsid w:val="006B2623"/>
    <w:rsid w:val="006B4B75"/>
    <w:rsid w:val="006B4DD7"/>
    <w:rsid w:val="006C076C"/>
    <w:rsid w:val="006C08FC"/>
    <w:rsid w:val="006C152B"/>
    <w:rsid w:val="006C1583"/>
    <w:rsid w:val="006C1786"/>
    <w:rsid w:val="006C2178"/>
    <w:rsid w:val="006C3E11"/>
    <w:rsid w:val="006C4E0E"/>
    <w:rsid w:val="006C7AFA"/>
    <w:rsid w:val="006C7B4E"/>
    <w:rsid w:val="006D5085"/>
    <w:rsid w:val="006D6769"/>
    <w:rsid w:val="006D6F23"/>
    <w:rsid w:val="006E1CCC"/>
    <w:rsid w:val="006E2ED1"/>
    <w:rsid w:val="006E301F"/>
    <w:rsid w:val="006E3B55"/>
    <w:rsid w:val="006E488C"/>
    <w:rsid w:val="006E4BB5"/>
    <w:rsid w:val="006E51C4"/>
    <w:rsid w:val="006E612B"/>
    <w:rsid w:val="006E76A9"/>
    <w:rsid w:val="006F20E2"/>
    <w:rsid w:val="006F2B21"/>
    <w:rsid w:val="006F5DA2"/>
    <w:rsid w:val="00700381"/>
    <w:rsid w:val="00700C34"/>
    <w:rsid w:val="00702CF1"/>
    <w:rsid w:val="00704ABF"/>
    <w:rsid w:val="00710575"/>
    <w:rsid w:val="007117EB"/>
    <w:rsid w:val="007121C8"/>
    <w:rsid w:val="00715963"/>
    <w:rsid w:val="00715CCB"/>
    <w:rsid w:val="0071615F"/>
    <w:rsid w:val="00716F16"/>
    <w:rsid w:val="00717277"/>
    <w:rsid w:val="00717CDA"/>
    <w:rsid w:val="00717FBE"/>
    <w:rsid w:val="00720C80"/>
    <w:rsid w:val="00720E00"/>
    <w:rsid w:val="00721790"/>
    <w:rsid w:val="00721A39"/>
    <w:rsid w:val="00725ACC"/>
    <w:rsid w:val="00725BA2"/>
    <w:rsid w:val="00725DD6"/>
    <w:rsid w:val="00726BA1"/>
    <w:rsid w:val="00727071"/>
    <w:rsid w:val="00727911"/>
    <w:rsid w:val="0072795D"/>
    <w:rsid w:val="007308BB"/>
    <w:rsid w:val="007334D4"/>
    <w:rsid w:val="0073568F"/>
    <w:rsid w:val="00736CF6"/>
    <w:rsid w:val="0073784E"/>
    <w:rsid w:val="00740136"/>
    <w:rsid w:val="00740937"/>
    <w:rsid w:val="0074204C"/>
    <w:rsid w:val="00742FAE"/>
    <w:rsid w:val="00743185"/>
    <w:rsid w:val="0074398C"/>
    <w:rsid w:val="0074412E"/>
    <w:rsid w:val="0074636D"/>
    <w:rsid w:val="0074694A"/>
    <w:rsid w:val="00747B41"/>
    <w:rsid w:val="007508EA"/>
    <w:rsid w:val="0075094A"/>
    <w:rsid w:val="00750B0D"/>
    <w:rsid w:val="007525F0"/>
    <w:rsid w:val="00752C32"/>
    <w:rsid w:val="00754BF3"/>
    <w:rsid w:val="00756AE7"/>
    <w:rsid w:val="00757199"/>
    <w:rsid w:val="00760538"/>
    <w:rsid w:val="00760CC9"/>
    <w:rsid w:val="00761325"/>
    <w:rsid w:val="007613D9"/>
    <w:rsid w:val="00761A65"/>
    <w:rsid w:val="00761FF1"/>
    <w:rsid w:val="00764B15"/>
    <w:rsid w:val="00764F43"/>
    <w:rsid w:val="0076529B"/>
    <w:rsid w:val="00766606"/>
    <w:rsid w:val="00766F30"/>
    <w:rsid w:val="007672C9"/>
    <w:rsid w:val="00767BFD"/>
    <w:rsid w:val="00771038"/>
    <w:rsid w:val="00771355"/>
    <w:rsid w:val="0077238F"/>
    <w:rsid w:val="007726C2"/>
    <w:rsid w:val="00772B9F"/>
    <w:rsid w:val="00772DDB"/>
    <w:rsid w:val="00773EE5"/>
    <w:rsid w:val="00774CB7"/>
    <w:rsid w:val="00774DD5"/>
    <w:rsid w:val="00774DFC"/>
    <w:rsid w:val="00775211"/>
    <w:rsid w:val="0077595B"/>
    <w:rsid w:val="00776D0C"/>
    <w:rsid w:val="0077781E"/>
    <w:rsid w:val="00777B2D"/>
    <w:rsid w:val="00785260"/>
    <w:rsid w:val="007858C2"/>
    <w:rsid w:val="00786A33"/>
    <w:rsid w:val="00794C69"/>
    <w:rsid w:val="0079532E"/>
    <w:rsid w:val="00796D0A"/>
    <w:rsid w:val="00797053"/>
    <w:rsid w:val="007A131A"/>
    <w:rsid w:val="007A19B9"/>
    <w:rsid w:val="007A53B0"/>
    <w:rsid w:val="007A55AA"/>
    <w:rsid w:val="007A5B42"/>
    <w:rsid w:val="007A7687"/>
    <w:rsid w:val="007B153F"/>
    <w:rsid w:val="007B26CA"/>
    <w:rsid w:val="007B2B7B"/>
    <w:rsid w:val="007B32AB"/>
    <w:rsid w:val="007B3C27"/>
    <w:rsid w:val="007B6076"/>
    <w:rsid w:val="007B73C6"/>
    <w:rsid w:val="007B7495"/>
    <w:rsid w:val="007C3402"/>
    <w:rsid w:val="007C4B58"/>
    <w:rsid w:val="007C55DD"/>
    <w:rsid w:val="007C584D"/>
    <w:rsid w:val="007C58D7"/>
    <w:rsid w:val="007C5CFB"/>
    <w:rsid w:val="007C6315"/>
    <w:rsid w:val="007C6567"/>
    <w:rsid w:val="007D0A00"/>
    <w:rsid w:val="007D0C2C"/>
    <w:rsid w:val="007D0C3D"/>
    <w:rsid w:val="007D170D"/>
    <w:rsid w:val="007D2CD6"/>
    <w:rsid w:val="007D2E3D"/>
    <w:rsid w:val="007D5CA2"/>
    <w:rsid w:val="007D6779"/>
    <w:rsid w:val="007D6963"/>
    <w:rsid w:val="007D79DD"/>
    <w:rsid w:val="007D7F22"/>
    <w:rsid w:val="007E26F5"/>
    <w:rsid w:val="007E373E"/>
    <w:rsid w:val="007E4EEE"/>
    <w:rsid w:val="007E4FEF"/>
    <w:rsid w:val="007E5E16"/>
    <w:rsid w:val="007E679A"/>
    <w:rsid w:val="007E6E71"/>
    <w:rsid w:val="007F0673"/>
    <w:rsid w:val="007F19D1"/>
    <w:rsid w:val="007F2C77"/>
    <w:rsid w:val="007F385D"/>
    <w:rsid w:val="007F3BBB"/>
    <w:rsid w:val="007F431D"/>
    <w:rsid w:val="007F603F"/>
    <w:rsid w:val="008003B6"/>
    <w:rsid w:val="00800853"/>
    <w:rsid w:val="00801CAB"/>
    <w:rsid w:val="008021DB"/>
    <w:rsid w:val="008024AD"/>
    <w:rsid w:val="008037B4"/>
    <w:rsid w:val="008053C4"/>
    <w:rsid w:val="008054AF"/>
    <w:rsid w:val="00805949"/>
    <w:rsid w:val="00805B7A"/>
    <w:rsid w:val="0080664B"/>
    <w:rsid w:val="00806E4F"/>
    <w:rsid w:val="00806F07"/>
    <w:rsid w:val="00807F82"/>
    <w:rsid w:val="0081011F"/>
    <w:rsid w:val="008105DB"/>
    <w:rsid w:val="00811622"/>
    <w:rsid w:val="00811980"/>
    <w:rsid w:val="0081212D"/>
    <w:rsid w:val="00812BDD"/>
    <w:rsid w:val="00812FE8"/>
    <w:rsid w:val="00813C20"/>
    <w:rsid w:val="00815932"/>
    <w:rsid w:val="00817231"/>
    <w:rsid w:val="00817E9C"/>
    <w:rsid w:val="008218DC"/>
    <w:rsid w:val="008219AA"/>
    <w:rsid w:val="0082482D"/>
    <w:rsid w:val="0082554F"/>
    <w:rsid w:val="008261C1"/>
    <w:rsid w:val="00826D1A"/>
    <w:rsid w:val="00830B0E"/>
    <w:rsid w:val="00832549"/>
    <w:rsid w:val="00832FAD"/>
    <w:rsid w:val="00833BCD"/>
    <w:rsid w:val="00833E04"/>
    <w:rsid w:val="00836539"/>
    <w:rsid w:val="0083727D"/>
    <w:rsid w:val="00840E0D"/>
    <w:rsid w:val="00841265"/>
    <w:rsid w:val="00841CFA"/>
    <w:rsid w:val="00841E75"/>
    <w:rsid w:val="008442A0"/>
    <w:rsid w:val="008458BB"/>
    <w:rsid w:val="00845D52"/>
    <w:rsid w:val="00845F4D"/>
    <w:rsid w:val="008473DE"/>
    <w:rsid w:val="008503B3"/>
    <w:rsid w:val="00851DF4"/>
    <w:rsid w:val="00853BBA"/>
    <w:rsid w:val="00853D23"/>
    <w:rsid w:val="00854308"/>
    <w:rsid w:val="00854332"/>
    <w:rsid w:val="00856C4A"/>
    <w:rsid w:val="00860044"/>
    <w:rsid w:val="008611B4"/>
    <w:rsid w:val="00863CA6"/>
    <w:rsid w:val="00865F74"/>
    <w:rsid w:val="00866CCC"/>
    <w:rsid w:val="00866FA4"/>
    <w:rsid w:val="00867FA8"/>
    <w:rsid w:val="00870433"/>
    <w:rsid w:val="00870C85"/>
    <w:rsid w:val="0087231D"/>
    <w:rsid w:val="00872A35"/>
    <w:rsid w:val="00872C41"/>
    <w:rsid w:val="008741C7"/>
    <w:rsid w:val="00874A4B"/>
    <w:rsid w:val="00877123"/>
    <w:rsid w:val="008806BC"/>
    <w:rsid w:val="008807F0"/>
    <w:rsid w:val="00880B89"/>
    <w:rsid w:val="0088103D"/>
    <w:rsid w:val="008818BC"/>
    <w:rsid w:val="00881FFE"/>
    <w:rsid w:val="00883AC7"/>
    <w:rsid w:val="008840C5"/>
    <w:rsid w:val="0088571D"/>
    <w:rsid w:val="00885FEE"/>
    <w:rsid w:val="0088674F"/>
    <w:rsid w:val="008876DB"/>
    <w:rsid w:val="00887936"/>
    <w:rsid w:val="00887BCE"/>
    <w:rsid w:val="00890167"/>
    <w:rsid w:val="00890F61"/>
    <w:rsid w:val="008913B8"/>
    <w:rsid w:val="00893A77"/>
    <w:rsid w:val="00893F62"/>
    <w:rsid w:val="00895D81"/>
    <w:rsid w:val="00896E2E"/>
    <w:rsid w:val="00896E7B"/>
    <w:rsid w:val="0089756A"/>
    <w:rsid w:val="00897E6A"/>
    <w:rsid w:val="008A09B9"/>
    <w:rsid w:val="008A0D98"/>
    <w:rsid w:val="008A1CA9"/>
    <w:rsid w:val="008A4646"/>
    <w:rsid w:val="008A5CE6"/>
    <w:rsid w:val="008B0003"/>
    <w:rsid w:val="008B118B"/>
    <w:rsid w:val="008B1ED3"/>
    <w:rsid w:val="008B21E9"/>
    <w:rsid w:val="008B26DB"/>
    <w:rsid w:val="008B27F1"/>
    <w:rsid w:val="008B334F"/>
    <w:rsid w:val="008B3CB9"/>
    <w:rsid w:val="008B3EC9"/>
    <w:rsid w:val="008B52D8"/>
    <w:rsid w:val="008B6A94"/>
    <w:rsid w:val="008B73A1"/>
    <w:rsid w:val="008B7E79"/>
    <w:rsid w:val="008C1894"/>
    <w:rsid w:val="008C2ECC"/>
    <w:rsid w:val="008C3AB4"/>
    <w:rsid w:val="008C3D4A"/>
    <w:rsid w:val="008C60EE"/>
    <w:rsid w:val="008C6B8C"/>
    <w:rsid w:val="008D09D7"/>
    <w:rsid w:val="008D1AE4"/>
    <w:rsid w:val="008D4981"/>
    <w:rsid w:val="008D4F77"/>
    <w:rsid w:val="008D554D"/>
    <w:rsid w:val="008E1CD5"/>
    <w:rsid w:val="008E37AC"/>
    <w:rsid w:val="008E44D2"/>
    <w:rsid w:val="008E512C"/>
    <w:rsid w:val="008E52AC"/>
    <w:rsid w:val="008E5E3B"/>
    <w:rsid w:val="008E790E"/>
    <w:rsid w:val="008E7F3D"/>
    <w:rsid w:val="008E7F5B"/>
    <w:rsid w:val="008F2FFF"/>
    <w:rsid w:val="008F345F"/>
    <w:rsid w:val="008F3EEB"/>
    <w:rsid w:val="008F6019"/>
    <w:rsid w:val="008F67FD"/>
    <w:rsid w:val="008F6A56"/>
    <w:rsid w:val="008F7CCA"/>
    <w:rsid w:val="009004B9"/>
    <w:rsid w:val="009010B5"/>
    <w:rsid w:val="00902086"/>
    <w:rsid w:val="009024B8"/>
    <w:rsid w:val="0090258B"/>
    <w:rsid w:val="009037B0"/>
    <w:rsid w:val="00903E45"/>
    <w:rsid w:val="009049F3"/>
    <w:rsid w:val="00906456"/>
    <w:rsid w:val="00907068"/>
    <w:rsid w:val="00907E81"/>
    <w:rsid w:val="009101D9"/>
    <w:rsid w:val="00911BE1"/>
    <w:rsid w:val="009122B3"/>
    <w:rsid w:val="00912625"/>
    <w:rsid w:val="00912EB8"/>
    <w:rsid w:val="0091363D"/>
    <w:rsid w:val="0091414B"/>
    <w:rsid w:val="00915023"/>
    <w:rsid w:val="0091588C"/>
    <w:rsid w:val="00920AD2"/>
    <w:rsid w:val="0092109E"/>
    <w:rsid w:val="00922041"/>
    <w:rsid w:val="00922A86"/>
    <w:rsid w:val="00922CFB"/>
    <w:rsid w:val="00922FCA"/>
    <w:rsid w:val="00923315"/>
    <w:rsid w:val="009233EC"/>
    <w:rsid w:val="009257F8"/>
    <w:rsid w:val="00926F79"/>
    <w:rsid w:val="00930490"/>
    <w:rsid w:val="00932C64"/>
    <w:rsid w:val="00933AD3"/>
    <w:rsid w:val="0093511E"/>
    <w:rsid w:val="00935505"/>
    <w:rsid w:val="0093578D"/>
    <w:rsid w:val="00936B8E"/>
    <w:rsid w:val="009371AC"/>
    <w:rsid w:val="00937344"/>
    <w:rsid w:val="00940A2C"/>
    <w:rsid w:val="00940DEF"/>
    <w:rsid w:val="00940FEF"/>
    <w:rsid w:val="00943A9C"/>
    <w:rsid w:val="00945140"/>
    <w:rsid w:val="00946EBB"/>
    <w:rsid w:val="009503E7"/>
    <w:rsid w:val="009517C4"/>
    <w:rsid w:val="00951C1E"/>
    <w:rsid w:val="00954354"/>
    <w:rsid w:val="00955382"/>
    <w:rsid w:val="00955EC7"/>
    <w:rsid w:val="009576D3"/>
    <w:rsid w:val="00960345"/>
    <w:rsid w:val="00961824"/>
    <w:rsid w:val="009618B6"/>
    <w:rsid w:val="00963FBA"/>
    <w:rsid w:val="0096401B"/>
    <w:rsid w:val="009641A6"/>
    <w:rsid w:val="009649FD"/>
    <w:rsid w:val="0096654F"/>
    <w:rsid w:val="00966803"/>
    <w:rsid w:val="00970C8D"/>
    <w:rsid w:val="009712FB"/>
    <w:rsid w:val="0097320B"/>
    <w:rsid w:val="009741E0"/>
    <w:rsid w:val="00974712"/>
    <w:rsid w:val="00974835"/>
    <w:rsid w:val="00974941"/>
    <w:rsid w:val="009767BE"/>
    <w:rsid w:val="00976BAC"/>
    <w:rsid w:val="00977DFA"/>
    <w:rsid w:val="00981532"/>
    <w:rsid w:val="009822DF"/>
    <w:rsid w:val="00982C7F"/>
    <w:rsid w:val="00985262"/>
    <w:rsid w:val="0098593D"/>
    <w:rsid w:val="009868D1"/>
    <w:rsid w:val="009878D5"/>
    <w:rsid w:val="009909C8"/>
    <w:rsid w:val="00990FCB"/>
    <w:rsid w:val="00991534"/>
    <w:rsid w:val="009936F5"/>
    <w:rsid w:val="00994300"/>
    <w:rsid w:val="00995394"/>
    <w:rsid w:val="00995782"/>
    <w:rsid w:val="00996D3F"/>
    <w:rsid w:val="009A031A"/>
    <w:rsid w:val="009A0B02"/>
    <w:rsid w:val="009A30FC"/>
    <w:rsid w:val="009A3FA1"/>
    <w:rsid w:val="009A5699"/>
    <w:rsid w:val="009A7FC9"/>
    <w:rsid w:val="009B0698"/>
    <w:rsid w:val="009B0754"/>
    <w:rsid w:val="009B14CE"/>
    <w:rsid w:val="009B4349"/>
    <w:rsid w:val="009B5284"/>
    <w:rsid w:val="009B5487"/>
    <w:rsid w:val="009B785B"/>
    <w:rsid w:val="009C022D"/>
    <w:rsid w:val="009C0356"/>
    <w:rsid w:val="009C073B"/>
    <w:rsid w:val="009C0999"/>
    <w:rsid w:val="009C0A7E"/>
    <w:rsid w:val="009C0D5B"/>
    <w:rsid w:val="009C0DCB"/>
    <w:rsid w:val="009C1B5E"/>
    <w:rsid w:val="009C1C75"/>
    <w:rsid w:val="009C200E"/>
    <w:rsid w:val="009C274A"/>
    <w:rsid w:val="009C30B3"/>
    <w:rsid w:val="009D0569"/>
    <w:rsid w:val="009D0AD1"/>
    <w:rsid w:val="009D0D46"/>
    <w:rsid w:val="009D49F2"/>
    <w:rsid w:val="009D63AE"/>
    <w:rsid w:val="009D674A"/>
    <w:rsid w:val="009D6D55"/>
    <w:rsid w:val="009E0015"/>
    <w:rsid w:val="009E284D"/>
    <w:rsid w:val="009E3380"/>
    <w:rsid w:val="009E3853"/>
    <w:rsid w:val="009E3CC8"/>
    <w:rsid w:val="009E3FE4"/>
    <w:rsid w:val="009F0BE0"/>
    <w:rsid w:val="009F1019"/>
    <w:rsid w:val="009F2075"/>
    <w:rsid w:val="009F3B9C"/>
    <w:rsid w:val="009F51DA"/>
    <w:rsid w:val="009F5B3B"/>
    <w:rsid w:val="00A00C97"/>
    <w:rsid w:val="00A017D0"/>
    <w:rsid w:val="00A01B10"/>
    <w:rsid w:val="00A01C40"/>
    <w:rsid w:val="00A029E5"/>
    <w:rsid w:val="00A055CD"/>
    <w:rsid w:val="00A05939"/>
    <w:rsid w:val="00A05C12"/>
    <w:rsid w:val="00A06940"/>
    <w:rsid w:val="00A06A8F"/>
    <w:rsid w:val="00A06D69"/>
    <w:rsid w:val="00A116CF"/>
    <w:rsid w:val="00A1191A"/>
    <w:rsid w:val="00A11DF4"/>
    <w:rsid w:val="00A139CF"/>
    <w:rsid w:val="00A14AA2"/>
    <w:rsid w:val="00A16F4F"/>
    <w:rsid w:val="00A17AAE"/>
    <w:rsid w:val="00A20400"/>
    <w:rsid w:val="00A20687"/>
    <w:rsid w:val="00A24DA8"/>
    <w:rsid w:val="00A27DBE"/>
    <w:rsid w:val="00A31AAA"/>
    <w:rsid w:val="00A31D9D"/>
    <w:rsid w:val="00A31DA5"/>
    <w:rsid w:val="00A31E54"/>
    <w:rsid w:val="00A328A7"/>
    <w:rsid w:val="00A34D08"/>
    <w:rsid w:val="00A36A8B"/>
    <w:rsid w:val="00A37D4B"/>
    <w:rsid w:val="00A42221"/>
    <w:rsid w:val="00A42843"/>
    <w:rsid w:val="00A4311E"/>
    <w:rsid w:val="00A43810"/>
    <w:rsid w:val="00A47B57"/>
    <w:rsid w:val="00A47C49"/>
    <w:rsid w:val="00A47CCB"/>
    <w:rsid w:val="00A50680"/>
    <w:rsid w:val="00A50A73"/>
    <w:rsid w:val="00A50BCD"/>
    <w:rsid w:val="00A538D0"/>
    <w:rsid w:val="00A53DA2"/>
    <w:rsid w:val="00A54635"/>
    <w:rsid w:val="00A54FDB"/>
    <w:rsid w:val="00A56B85"/>
    <w:rsid w:val="00A57EE3"/>
    <w:rsid w:val="00A60C67"/>
    <w:rsid w:val="00A63EEB"/>
    <w:rsid w:val="00A64B66"/>
    <w:rsid w:val="00A6525A"/>
    <w:rsid w:val="00A65597"/>
    <w:rsid w:val="00A659E7"/>
    <w:rsid w:val="00A65E64"/>
    <w:rsid w:val="00A66A6F"/>
    <w:rsid w:val="00A66DB2"/>
    <w:rsid w:val="00A67319"/>
    <w:rsid w:val="00A67869"/>
    <w:rsid w:val="00A678F3"/>
    <w:rsid w:val="00A67F0D"/>
    <w:rsid w:val="00A67FD7"/>
    <w:rsid w:val="00A71E8D"/>
    <w:rsid w:val="00A73FD3"/>
    <w:rsid w:val="00A74DF4"/>
    <w:rsid w:val="00A767E1"/>
    <w:rsid w:val="00A778E3"/>
    <w:rsid w:val="00A77BF1"/>
    <w:rsid w:val="00A81E58"/>
    <w:rsid w:val="00A82250"/>
    <w:rsid w:val="00A8429C"/>
    <w:rsid w:val="00A8437D"/>
    <w:rsid w:val="00A85340"/>
    <w:rsid w:val="00A86017"/>
    <w:rsid w:val="00A872C3"/>
    <w:rsid w:val="00A87A35"/>
    <w:rsid w:val="00A90111"/>
    <w:rsid w:val="00A90BEC"/>
    <w:rsid w:val="00A91A90"/>
    <w:rsid w:val="00A92D62"/>
    <w:rsid w:val="00A943EB"/>
    <w:rsid w:val="00A94625"/>
    <w:rsid w:val="00A9473E"/>
    <w:rsid w:val="00A94C94"/>
    <w:rsid w:val="00A95C27"/>
    <w:rsid w:val="00A965C6"/>
    <w:rsid w:val="00A965D7"/>
    <w:rsid w:val="00A96CB0"/>
    <w:rsid w:val="00AA077F"/>
    <w:rsid w:val="00AA0F64"/>
    <w:rsid w:val="00AA4F91"/>
    <w:rsid w:val="00AA5CCE"/>
    <w:rsid w:val="00AA6622"/>
    <w:rsid w:val="00AA7A06"/>
    <w:rsid w:val="00AA7CAD"/>
    <w:rsid w:val="00AB037A"/>
    <w:rsid w:val="00AB190B"/>
    <w:rsid w:val="00AB206B"/>
    <w:rsid w:val="00AB3161"/>
    <w:rsid w:val="00AB3383"/>
    <w:rsid w:val="00AB368A"/>
    <w:rsid w:val="00AB3B3E"/>
    <w:rsid w:val="00AB407A"/>
    <w:rsid w:val="00AB6AA5"/>
    <w:rsid w:val="00AB7EE8"/>
    <w:rsid w:val="00AC68A8"/>
    <w:rsid w:val="00AC6AAB"/>
    <w:rsid w:val="00AC7456"/>
    <w:rsid w:val="00AC7CB6"/>
    <w:rsid w:val="00AC7D12"/>
    <w:rsid w:val="00AD3839"/>
    <w:rsid w:val="00AD4246"/>
    <w:rsid w:val="00AD5051"/>
    <w:rsid w:val="00AD5E26"/>
    <w:rsid w:val="00AD67C1"/>
    <w:rsid w:val="00AE0BFE"/>
    <w:rsid w:val="00AE2B87"/>
    <w:rsid w:val="00AE3186"/>
    <w:rsid w:val="00AE405E"/>
    <w:rsid w:val="00AE5020"/>
    <w:rsid w:val="00AE78AD"/>
    <w:rsid w:val="00AF006C"/>
    <w:rsid w:val="00AF0146"/>
    <w:rsid w:val="00AF094E"/>
    <w:rsid w:val="00AF3EAB"/>
    <w:rsid w:val="00AF4E5A"/>
    <w:rsid w:val="00AF576A"/>
    <w:rsid w:val="00AF68FD"/>
    <w:rsid w:val="00AF6BAF"/>
    <w:rsid w:val="00AF7921"/>
    <w:rsid w:val="00B000E4"/>
    <w:rsid w:val="00B00804"/>
    <w:rsid w:val="00B00A2E"/>
    <w:rsid w:val="00B00D53"/>
    <w:rsid w:val="00B00FC7"/>
    <w:rsid w:val="00B0190B"/>
    <w:rsid w:val="00B03B8C"/>
    <w:rsid w:val="00B067B6"/>
    <w:rsid w:val="00B06AAF"/>
    <w:rsid w:val="00B10A84"/>
    <w:rsid w:val="00B117BD"/>
    <w:rsid w:val="00B12B88"/>
    <w:rsid w:val="00B131E1"/>
    <w:rsid w:val="00B13B56"/>
    <w:rsid w:val="00B16A83"/>
    <w:rsid w:val="00B201A0"/>
    <w:rsid w:val="00B2169B"/>
    <w:rsid w:val="00B21808"/>
    <w:rsid w:val="00B2181E"/>
    <w:rsid w:val="00B21E81"/>
    <w:rsid w:val="00B23391"/>
    <w:rsid w:val="00B23D40"/>
    <w:rsid w:val="00B2410F"/>
    <w:rsid w:val="00B31868"/>
    <w:rsid w:val="00B31EEC"/>
    <w:rsid w:val="00B321B9"/>
    <w:rsid w:val="00B329F1"/>
    <w:rsid w:val="00B32BCF"/>
    <w:rsid w:val="00B32D07"/>
    <w:rsid w:val="00B3339B"/>
    <w:rsid w:val="00B34D95"/>
    <w:rsid w:val="00B35E7F"/>
    <w:rsid w:val="00B3640D"/>
    <w:rsid w:val="00B3697A"/>
    <w:rsid w:val="00B36E12"/>
    <w:rsid w:val="00B377E1"/>
    <w:rsid w:val="00B40C0D"/>
    <w:rsid w:val="00B40E8D"/>
    <w:rsid w:val="00B41EDF"/>
    <w:rsid w:val="00B42BF7"/>
    <w:rsid w:val="00B42D81"/>
    <w:rsid w:val="00B444F5"/>
    <w:rsid w:val="00B44E0A"/>
    <w:rsid w:val="00B45E63"/>
    <w:rsid w:val="00B47682"/>
    <w:rsid w:val="00B47E42"/>
    <w:rsid w:val="00B502CE"/>
    <w:rsid w:val="00B50508"/>
    <w:rsid w:val="00B52838"/>
    <w:rsid w:val="00B535C0"/>
    <w:rsid w:val="00B557EC"/>
    <w:rsid w:val="00B5697D"/>
    <w:rsid w:val="00B65167"/>
    <w:rsid w:val="00B6602C"/>
    <w:rsid w:val="00B66B66"/>
    <w:rsid w:val="00B66DB5"/>
    <w:rsid w:val="00B67664"/>
    <w:rsid w:val="00B72963"/>
    <w:rsid w:val="00B74938"/>
    <w:rsid w:val="00B7532E"/>
    <w:rsid w:val="00B757BF"/>
    <w:rsid w:val="00B80D2F"/>
    <w:rsid w:val="00B82A00"/>
    <w:rsid w:val="00B831EC"/>
    <w:rsid w:val="00B8436E"/>
    <w:rsid w:val="00B8449F"/>
    <w:rsid w:val="00B84F93"/>
    <w:rsid w:val="00B8637C"/>
    <w:rsid w:val="00B87142"/>
    <w:rsid w:val="00B87518"/>
    <w:rsid w:val="00B87846"/>
    <w:rsid w:val="00B93DEE"/>
    <w:rsid w:val="00B958BB"/>
    <w:rsid w:val="00B963E6"/>
    <w:rsid w:val="00B9681E"/>
    <w:rsid w:val="00BA2F59"/>
    <w:rsid w:val="00BA3E9B"/>
    <w:rsid w:val="00BA68C1"/>
    <w:rsid w:val="00BB0B13"/>
    <w:rsid w:val="00BB185C"/>
    <w:rsid w:val="00BB208D"/>
    <w:rsid w:val="00BB2860"/>
    <w:rsid w:val="00BB3165"/>
    <w:rsid w:val="00BB3E28"/>
    <w:rsid w:val="00BB5186"/>
    <w:rsid w:val="00BB77DE"/>
    <w:rsid w:val="00BB7868"/>
    <w:rsid w:val="00BC0C97"/>
    <w:rsid w:val="00BC219F"/>
    <w:rsid w:val="00BC373C"/>
    <w:rsid w:val="00BC5025"/>
    <w:rsid w:val="00BC53CA"/>
    <w:rsid w:val="00BC559F"/>
    <w:rsid w:val="00BC5AA9"/>
    <w:rsid w:val="00BC6C30"/>
    <w:rsid w:val="00BC71F8"/>
    <w:rsid w:val="00BD018F"/>
    <w:rsid w:val="00BD0757"/>
    <w:rsid w:val="00BD13B8"/>
    <w:rsid w:val="00BD196D"/>
    <w:rsid w:val="00BD1C38"/>
    <w:rsid w:val="00BD1CC8"/>
    <w:rsid w:val="00BD4B0A"/>
    <w:rsid w:val="00BD70F8"/>
    <w:rsid w:val="00BD7666"/>
    <w:rsid w:val="00BD7AE8"/>
    <w:rsid w:val="00BE2BF3"/>
    <w:rsid w:val="00BE3522"/>
    <w:rsid w:val="00BE4A8E"/>
    <w:rsid w:val="00BE4A9E"/>
    <w:rsid w:val="00BE5262"/>
    <w:rsid w:val="00BE53A7"/>
    <w:rsid w:val="00BE5AF4"/>
    <w:rsid w:val="00BE5AF8"/>
    <w:rsid w:val="00BE5DDE"/>
    <w:rsid w:val="00BE612A"/>
    <w:rsid w:val="00BE6BB9"/>
    <w:rsid w:val="00BE79B6"/>
    <w:rsid w:val="00BF230C"/>
    <w:rsid w:val="00BF2AB2"/>
    <w:rsid w:val="00BF2C14"/>
    <w:rsid w:val="00BF534E"/>
    <w:rsid w:val="00BF7006"/>
    <w:rsid w:val="00BF749E"/>
    <w:rsid w:val="00C01DB0"/>
    <w:rsid w:val="00C03D62"/>
    <w:rsid w:val="00C04A25"/>
    <w:rsid w:val="00C05313"/>
    <w:rsid w:val="00C05C4A"/>
    <w:rsid w:val="00C0737F"/>
    <w:rsid w:val="00C109C9"/>
    <w:rsid w:val="00C12F91"/>
    <w:rsid w:val="00C1354F"/>
    <w:rsid w:val="00C16282"/>
    <w:rsid w:val="00C177EA"/>
    <w:rsid w:val="00C20455"/>
    <w:rsid w:val="00C205F7"/>
    <w:rsid w:val="00C2089A"/>
    <w:rsid w:val="00C21929"/>
    <w:rsid w:val="00C23327"/>
    <w:rsid w:val="00C2458B"/>
    <w:rsid w:val="00C26C2F"/>
    <w:rsid w:val="00C272F0"/>
    <w:rsid w:val="00C27508"/>
    <w:rsid w:val="00C30290"/>
    <w:rsid w:val="00C30720"/>
    <w:rsid w:val="00C30D34"/>
    <w:rsid w:val="00C30E2F"/>
    <w:rsid w:val="00C31161"/>
    <w:rsid w:val="00C318D4"/>
    <w:rsid w:val="00C32D80"/>
    <w:rsid w:val="00C35F4C"/>
    <w:rsid w:val="00C368D1"/>
    <w:rsid w:val="00C43824"/>
    <w:rsid w:val="00C4448A"/>
    <w:rsid w:val="00C45A2D"/>
    <w:rsid w:val="00C45E53"/>
    <w:rsid w:val="00C46290"/>
    <w:rsid w:val="00C46949"/>
    <w:rsid w:val="00C47455"/>
    <w:rsid w:val="00C500F8"/>
    <w:rsid w:val="00C52D00"/>
    <w:rsid w:val="00C53100"/>
    <w:rsid w:val="00C531A9"/>
    <w:rsid w:val="00C535CE"/>
    <w:rsid w:val="00C549EC"/>
    <w:rsid w:val="00C54DDF"/>
    <w:rsid w:val="00C55BDD"/>
    <w:rsid w:val="00C57386"/>
    <w:rsid w:val="00C57545"/>
    <w:rsid w:val="00C57B15"/>
    <w:rsid w:val="00C614BF"/>
    <w:rsid w:val="00C6297D"/>
    <w:rsid w:val="00C629B3"/>
    <w:rsid w:val="00C62A0E"/>
    <w:rsid w:val="00C636F4"/>
    <w:rsid w:val="00C636F8"/>
    <w:rsid w:val="00C63EDA"/>
    <w:rsid w:val="00C66ECF"/>
    <w:rsid w:val="00C67D9E"/>
    <w:rsid w:val="00C70473"/>
    <w:rsid w:val="00C704F4"/>
    <w:rsid w:val="00C707AB"/>
    <w:rsid w:val="00C72A85"/>
    <w:rsid w:val="00C72FB0"/>
    <w:rsid w:val="00C73024"/>
    <w:rsid w:val="00C73A38"/>
    <w:rsid w:val="00C7486B"/>
    <w:rsid w:val="00C748BD"/>
    <w:rsid w:val="00C76D16"/>
    <w:rsid w:val="00C777F3"/>
    <w:rsid w:val="00C77983"/>
    <w:rsid w:val="00C80F88"/>
    <w:rsid w:val="00C81D21"/>
    <w:rsid w:val="00C850AC"/>
    <w:rsid w:val="00C867D7"/>
    <w:rsid w:val="00C86958"/>
    <w:rsid w:val="00C86DF8"/>
    <w:rsid w:val="00C872E7"/>
    <w:rsid w:val="00C87627"/>
    <w:rsid w:val="00C90BB5"/>
    <w:rsid w:val="00C91202"/>
    <w:rsid w:val="00C9182A"/>
    <w:rsid w:val="00C95AC2"/>
    <w:rsid w:val="00C964C2"/>
    <w:rsid w:val="00CA052D"/>
    <w:rsid w:val="00CA0D5A"/>
    <w:rsid w:val="00CA51E1"/>
    <w:rsid w:val="00CA6D93"/>
    <w:rsid w:val="00CA7073"/>
    <w:rsid w:val="00CA77C5"/>
    <w:rsid w:val="00CB1683"/>
    <w:rsid w:val="00CB16E9"/>
    <w:rsid w:val="00CB24C2"/>
    <w:rsid w:val="00CB36F0"/>
    <w:rsid w:val="00CB3E75"/>
    <w:rsid w:val="00CB42C7"/>
    <w:rsid w:val="00CC04AB"/>
    <w:rsid w:val="00CC098F"/>
    <w:rsid w:val="00CC2630"/>
    <w:rsid w:val="00CC283A"/>
    <w:rsid w:val="00CC33B0"/>
    <w:rsid w:val="00CC3405"/>
    <w:rsid w:val="00CC404C"/>
    <w:rsid w:val="00CC5115"/>
    <w:rsid w:val="00CC5641"/>
    <w:rsid w:val="00CC6C26"/>
    <w:rsid w:val="00CD00AA"/>
    <w:rsid w:val="00CD03AE"/>
    <w:rsid w:val="00CD1A12"/>
    <w:rsid w:val="00CD1B90"/>
    <w:rsid w:val="00CD22B3"/>
    <w:rsid w:val="00CD5775"/>
    <w:rsid w:val="00CD64AF"/>
    <w:rsid w:val="00CD71FE"/>
    <w:rsid w:val="00CD7ADE"/>
    <w:rsid w:val="00CE274C"/>
    <w:rsid w:val="00CE2EB3"/>
    <w:rsid w:val="00CE469D"/>
    <w:rsid w:val="00CE50A6"/>
    <w:rsid w:val="00CE64C3"/>
    <w:rsid w:val="00CE6601"/>
    <w:rsid w:val="00CE6DBC"/>
    <w:rsid w:val="00CF133A"/>
    <w:rsid w:val="00CF29BD"/>
    <w:rsid w:val="00CF2E6C"/>
    <w:rsid w:val="00CF3C61"/>
    <w:rsid w:val="00CF4D98"/>
    <w:rsid w:val="00CF503E"/>
    <w:rsid w:val="00CF5DC2"/>
    <w:rsid w:val="00CF61DD"/>
    <w:rsid w:val="00CF7A47"/>
    <w:rsid w:val="00CF7AFC"/>
    <w:rsid w:val="00D00D94"/>
    <w:rsid w:val="00D01E47"/>
    <w:rsid w:val="00D02128"/>
    <w:rsid w:val="00D021D5"/>
    <w:rsid w:val="00D02720"/>
    <w:rsid w:val="00D03855"/>
    <w:rsid w:val="00D040B5"/>
    <w:rsid w:val="00D04791"/>
    <w:rsid w:val="00D04F5A"/>
    <w:rsid w:val="00D051C5"/>
    <w:rsid w:val="00D052AC"/>
    <w:rsid w:val="00D05F06"/>
    <w:rsid w:val="00D0616A"/>
    <w:rsid w:val="00D06DA2"/>
    <w:rsid w:val="00D0783B"/>
    <w:rsid w:val="00D1010C"/>
    <w:rsid w:val="00D10BDB"/>
    <w:rsid w:val="00D113B2"/>
    <w:rsid w:val="00D11824"/>
    <w:rsid w:val="00D11D7D"/>
    <w:rsid w:val="00D12044"/>
    <w:rsid w:val="00D14080"/>
    <w:rsid w:val="00D1656E"/>
    <w:rsid w:val="00D17116"/>
    <w:rsid w:val="00D200FB"/>
    <w:rsid w:val="00D201E5"/>
    <w:rsid w:val="00D202D9"/>
    <w:rsid w:val="00D21546"/>
    <w:rsid w:val="00D2234E"/>
    <w:rsid w:val="00D24ED5"/>
    <w:rsid w:val="00D25CE6"/>
    <w:rsid w:val="00D26E8D"/>
    <w:rsid w:val="00D27565"/>
    <w:rsid w:val="00D27CC5"/>
    <w:rsid w:val="00D3059F"/>
    <w:rsid w:val="00D31924"/>
    <w:rsid w:val="00D325CB"/>
    <w:rsid w:val="00D3279C"/>
    <w:rsid w:val="00D3282E"/>
    <w:rsid w:val="00D32A55"/>
    <w:rsid w:val="00D32B79"/>
    <w:rsid w:val="00D32DAF"/>
    <w:rsid w:val="00D3364D"/>
    <w:rsid w:val="00D33E7D"/>
    <w:rsid w:val="00D34FFF"/>
    <w:rsid w:val="00D3512F"/>
    <w:rsid w:val="00D359F4"/>
    <w:rsid w:val="00D371DB"/>
    <w:rsid w:val="00D4014E"/>
    <w:rsid w:val="00D4070A"/>
    <w:rsid w:val="00D40844"/>
    <w:rsid w:val="00D415D3"/>
    <w:rsid w:val="00D41862"/>
    <w:rsid w:val="00D41B9F"/>
    <w:rsid w:val="00D421C1"/>
    <w:rsid w:val="00D421E7"/>
    <w:rsid w:val="00D4360E"/>
    <w:rsid w:val="00D436A9"/>
    <w:rsid w:val="00D447FC"/>
    <w:rsid w:val="00D465A7"/>
    <w:rsid w:val="00D46F33"/>
    <w:rsid w:val="00D50325"/>
    <w:rsid w:val="00D52CF6"/>
    <w:rsid w:val="00D54062"/>
    <w:rsid w:val="00D54893"/>
    <w:rsid w:val="00D549C5"/>
    <w:rsid w:val="00D54F9D"/>
    <w:rsid w:val="00D5507C"/>
    <w:rsid w:val="00D562C6"/>
    <w:rsid w:val="00D56E73"/>
    <w:rsid w:val="00D57E2D"/>
    <w:rsid w:val="00D60F38"/>
    <w:rsid w:val="00D61C25"/>
    <w:rsid w:val="00D61CEC"/>
    <w:rsid w:val="00D620FC"/>
    <w:rsid w:val="00D624C7"/>
    <w:rsid w:val="00D62D1B"/>
    <w:rsid w:val="00D63398"/>
    <w:rsid w:val="00D64513"/>
    <w:rsid w:val="00D650DF"/>
    <w:rsid w:val="00D65DBA"/>
    <w:rsid w:val="00D662D1"/>
    <w:rsid w:val="00D66BB6"/>
    <w:rsid w:val="00D66C85"/>
    <w:rsid w:val="00D671BD"/>
    <w:rsid w:val="00D67727"/>
    <w:rsid w:val="00D71F70"/>
    <w:rsid w:val="00D748A4"/>
    <w:rsid w:val="00D75D65"/>
    <w:rsid w:val="00D76F38"/>
    <w:rsid w:val="00D77A01"/>
    <w:rsid w:val="00D81D03"/>
    <w:rsid w:val="00D83191"/>
    <w:rsid w:val="00D83A4E"/>
    <w:rsid w:val="00D83C0F"/>
    <w:rsid w:val="00D8441F"/>
    <w:rsid w:val="00D851EC"/>
    <w:rsid w:val="00D8709F"/>
    <w:rsid w:val="00D8765E"/>
    <w:rsid w:val="00D91868"/>
    <w:rsid w:val="00D919F0"/>
    <w:rsid w:val="00D929F5"/>
    <w:rsid w:val="00D93184"/>
    <w:rsid w:val="00DA1801"/>
    <w:rsid w:val="00DA1E2F"/>
    <w:rsid w:val="00DA3813"/>
    <w:rsid w:val="00DA3DEB"/>
    <w:rsid w:val="00DA7303"/>
    <w:rsid w:val="00DA7B69"/>
    <w:rsid w:val="00DB0B9E"/>
    <w:rsid w:val="00DB3963"/>
    <w:rsid w:val="00DB5143"/>
    <w:rsid w:val="00DB514D"/>
    <w:rsid w:val="00DB6BE3"/>
    <w:rsid w:val="00DB6F4F"/>
    <w:rsid w:val="00DB70AD"/>
    <w:rsid w:val="00DB7305"/>
    <w:rsid w:val="00DB7384"/>
    <w:rsid w:val="00DB7484"/>
    <w:rsid w:val="00DB77EB"/>
    <w:rsid w:val="00DB7C03"/>
    <w:rsid w:val="00DC053F"/>
    <w:rsid w:val="00DC0698"/>
    <w:rsid w:val="00DC0F0F"/>
    <w:rsid w:val="00DC212E"/>
    <w:rsid w:val="00DC32EB"/>
    <w:rsid w:val="00DC4D14"/>
    <w:rsid w:val="00DC5407"/>
    <w:rsid w:val="00DC583D"/>
    <w:rsid w:val="00DC665F"/>
    <w:rsid w:val="00DC6B91"/>
    <w:rsid w:val="00DD1156"/>
    <w:rsid w:val="00DD1956"/>
    <w:rsid w:val="00DD20C6"/>
    <w:rsid w:val="00DD2E2F"/>
    <w:rsid w:val="00DD360D"/>
    <w:rsid w:val="00DD4691"/>
    <w:rsid w:val="00DD4E6F"/>
    <w:rsid w:val="00DD4FB6"/>
    <w:rsid w:val="00DD5BB4"/>
    <w:rsid w:val="00DD6441"/>
    <w:rsid w:val="00DD7E0C"/>
    <w:rsid w:val="00DE1351"/>
    <w:rsid w:val="00DE154F"/>
    <w:rsid w:val="00DE1EC1"/>
    <w:rsid w:val="00DE21BB"/>
    <w:rsid w:val="00DE2520"/>
    <w:rsid w:val="00DE28DB"/>
    <w:rsid w:val="00DE4876"/>
    <w:rsid w:val="00DE4C6C"/>
    <w:rsid w:val="00DE5568"/>
    <w:rsid w:val="00DE589E"/>
    <w:rsid w:val="00DE6C81"/>
    <w:rsid w:val="00DE6E85"/>
    <w:rsid w:val="00DF0A94"/>
    <w:rsid w:val="00DF0AE6"/>
    <w:rsid w:val="00DF115F"/>
    <w:rsid w:val="00DF129F"/>
    <w:rsid w:val="00DF1B9C"/>
    <w:rsid w:val="00DF215B"/>
    <w:rsid w:val="00DF39CA"/>
    <w:rsid w:val="00DF479E"/>
    <w:rsid w:val="00DF7F11"/>
    <w:rsid w:val="00E006A6"/>
    <w:rsid w:val="00E02131"/>
    <w:rsid w:val="00E02F2F"/>
    <w:rsid w:val="00E034E7"/>
    <w:rsid w:val="00E03BF3"/>
    <w:rsid w:val="00E03DDD"/>
    <w:rsid w:val="00E049F5"/>
    <w:rsid w:val="00E04F63"/>
    <w:rsid w:val="00E052A1"/>
    <w:rsid w:val="00E05B6B"/>
    <w:rsid w:val="00E07FC3"/>
    <w:rsid w:val="00E11672"/>
    <w:rsid w:val="00E11853"/>
    <w:rsid w:val="00E13341"/>
    <w:rsid w:val="00E13FF7"/>
    <w:rsid w:val="00E14BCC"/>
    <w:rsid w:val="00E16011"/>
    <w:rsid w:val="00E170A6"/>
    <w:rsid w:val="00E17891"/>
    <w:rsid w:val="00E17F83"/>
    <w:rsid w:val="00E2533C"/>
    <w:rsid w:val="00E259F4"/>
    <w:rsid w:val="00E26272"/>
    <w:rsid w:val="00E2685D"/>
    <w:rsid w:val="00E26B28"/>
    <w:rsid w:val="00E27B44"/>
    <w:rsid w:val="00E30B67"/>
    <w:rsid w:val="00E330D7"/>
    <w:rsid w:val="00E33E2C"/>
    <w:rsid w:val="00E35082"/>
    <w:rsid w:val="00E35DCA"/>
    <w:rsid w:val="00E35FE9"/>
    <w:rsid w:val="00E36A79"/>
    <w:rsid w:val="00E370A6"/>
    <w:rsid w:val="00E37B30"/>
    <w:rsid w:val="00E41041"/>
    <w:rsid w:val="00E41A9E"/>
    <w:rsid w:val="00E41BCB"/>
    <w:rsid w:val="00E41E0C"/>
    <w:rsid w:val="00E433E7"/>
    <w:rsid w:val="00E452D4"/>
    <w:rsid w:val="00E4545D"/>
    <w:rsid w:val="00E45551"/>
    <w:rsid w:val="00E45E76"/>
    <w:rsid w:val="00E47B94"/>
    <w:rsid w:val="00E50A46"/>
    <w:rsid w:val="00E511FE"/>
    <w:rsid w:val="00E51266"/>
    <w:rsid w:val="00E51321"/>
    <w:rsid w:val="00E522D0"/>
    <w:rsid w:val="00E531E9"/>
    <w:rsid w:val="00E53F3C"/>
    <w:rsid w:val="00E5423D"/>
    <w:rsid w:val="00E55276"/>
    <w:rsid w:val="00E552E5"/>
    <w:rsid w:val="00E56D36"/>
    <w:rsid w:val="00E56E48"/>
    <w:rsid w:val="00E57343"/>
    <w:rsid w:val="00E579A4"/>
    <w:rsid w:val="00E57DA2"/>
    <w:rsid w:val="00E603B7"/>
    <w:rsid w:val="00E613E9"/>
    <w:rsid w:val="00E62619"/>
    <w:rsid w:val="00E629C7"/>
    <w:rsid w:val="00E62DB4"/>
    <w:rsid w:val="00E63DB5"/>
    <w:rsid w:val="00E64828"/>
    <w:rsid w:val="00E64AF1"/>
    <w:rsid w:val="00E64CF2"/>
    <w:rsid w:val="00E65DBA"/>
    <w:rsid w:val="00E66241"/>
    <w:rsid w:val="00E676AB"/>
    <w:rsid w:val="00E6788F"/>
    <w:rsid w:val="00E71D1A"/>
    <w:rsid w:val="00E720DA"/>
    <w:rsid w:val="00E72961"/>
    <w:rsid w:val="00E72DEB"/>
    <w:rsid w:val="00E75144"/>
    <w:rsid w:val="00E759B9"/>
    <w:rsid w:val="00E7723B"/>
    <w:rsid w:val="00E775DE"/>
    <w:rsid w:val="00E80599"/>
    <w:rsid w:val="00E806DA"/>
    <w:rsid w:val="00E82D7C"/>
    <w:rsid w:val="00E838F6"/>
    <w:rsid w:val="00E84AC6"/>
    <w:rsid w:val="00E84D62"/>
    <w:rsid w:val="00E84F7F"/>
    <w:rsid w:val="00E901B2"/>
    <w:rsid w:val="00E9199A"/>
    <w:rsid w:val="00E93280"/>
    <w:rsid w:val="00E9402B"/>
    <w:rsid w:val="00E948AA"/>
    <w:rsid w:val="00E94BDE"/>
    <w:rsid w:val="00E96750"/>
    <w:rsid w:val="00EA00ED"/>
    <w:rsid w:val="00EA1002"/>
    <w:rsid w:val="00EA2829"/>
    <w:rsid w:val="00EA35E5"/>
    <w:rsid w:val="00EA4644"/>
    <w:rsid w:val="00EA54A6"/>
    <w:rsid w:val="00EA6E50"/>
    <w:rsid w:val="00EA7569"/>
    <w:rsid w:val="00EB0668"/>
    <w:rsid w:val="00EB1F41"/>
    <w:rsid w:val="00EB4701"/>
    <w:rsid w:val="00EB5C71"/>
    <w:rsid w:val="00EB6174"/>
    <w:rsid w:val="00EB75A7"/>
    <w:rsid w:val="00EC0537"/>
    <w:rsid w:val="00EC055E"/>
    <w:rsid w:val="00EC2267"/>
    <w:rsid w:val="00EC4188"/>
    <w:rsid w:val="00EC494F"/>
    <w:rsid w:val="00EC53FB"/>
    <w:rsid w:val="00EC56ED"/>
    <w:rsid w:val="00EC59E3"/>
    <w:rsid w:val="00EC6B74"/>
    <w:rsid w:val="00EC6D4A"/>
    <w:rsid w:val="00EC79B7"/>
    <w:rsid w:val="00ED0420"/>
    <w:rsid w:val="00ED1ED7"/>
    <w:rsid w:val="00ED33B4"/>
    <w:rsid w:val="00ED4621"/>
    <w:rsid w:val="00ED46BA"/>
    <w:rsid w:val="00ED4B3A"/>
    <w:rsid w:val="00ED54D0"/>
    <w:rsid w:val="00ED554F"/>
    <w:rsid w:val="00ED5993"/>
    <w:rsid w:val="00ED5FD5"/>
    <w:rsid w:val="00ED6D1F"/>
    <w:rsid w:val="00ED7C46"/>
    <w:rsid w:val="00EE0277"/>
    <w:rsid w:val="00EE0627"/>
    <w:rsid w:val="00EE1A23"/>
    <w:rsid w:val="00EE26F8"/>
    <w:rsid w:val="00EE3943"/>
    <w:rsid w:val="00EE4341"/>
    <w:rsid w:val="00EE4D8E"/>
    <w:rsid w:val="00EE701E"/>
    <w:rsid w:val="00EF0777"/>
    <w:rsid w:val="00EF0E36"/>
    <w:rsid w:val="00EF4546"/>
    <w:rsid w:val="00EF4D85"/>
    <w:rsid w:val="00EF51B5"/>
    <w:rsid w:val="00EF59C4"/>
    <w:rsid w:val="00EF5B41"/>
    <w:rsid w:val="00EF5B75"/>
    <w:rsid w:val="00EF653A"/>
    <w:rsid w:val="00EF7A03"/>
    <w:rsid w:val="00F013EC"/>
    <w:rsid w:val="00F01646"/>
    <w:rsid w:val="00F01DB1"/>
    <w:rsid w:val="00F0228D"/>
    <w:rsid w:val="00F02930"/>
    <w:rsid w:val="00F042E9"/>
    <w:rsid w:val="00F05237"/>
    <w:rsid w:val="00F0721B"/>
    <w:rsid w:val="00F07749"/>
    <w:rsid w:val="00F079A5"/>
    <w:rsid w:val="00F07CBD"/>
    <w:rsid w:val="00F11194"/>
    <w:rsid w:val="00F115F2"/>
    <w:rsid w:val="00F11B51"/>
    <w:rsid w:val="00F13675"/>
    <w:rsid w:val="00F14C9E"/>
    <w:rsid w:val="00F15995"/>
    <w:rsid w:val="00F1731A"/>
    <w:rsid w:val="00F2052A"/>
    <w:rsid w:val="00F2152B"/>
    <w:rsid w:val="00F21ACC"/>
    <w:rsid w:val="00F21F75"/>
    <w:rsid w:val="00F22476"/>
    <w:rsid w:val="00F239AE"/>
    <w:rsid w:val="00F253E3"/>
    <w:rsid w:val="00F2550D"/>
    <w:rsid w:val="00F255F9"/>
    <w:rsid w:val="00F25D28"/>
    <w:rsid w:val="00F25ED7"/>
    <w:rsid w:val="00F26E87"/>
    <w:rsid w:val="00F272B9"/>
    <w:rsid w:val="00F2763E"/>
    <w:rsid w:val="00F27697"/>
    <w:rsid w:val="00F27C48"/>
    <w:rsid w:val="00F30008"/>
    <w:rsid w:val="00F34860"/>
    <w:rsid w:val="00F34A0E"/>
    <w:rsid w:val="00F350F8"/>
    <w:rsid w:val="00F3582B"/>
    <w:rsid w:val="00F36A23"/>
    <w:rsid w:val="00F36B5F"/>
    <w:rsid w:val="00F37280"/>
    <w:rsid w:val="00F42D46"/>
    <w:rsid w:val="00F4460D"/>
    <w:rsid w:val="00F450D2"/>
    <w:rsid w:val="00F452AB"/>
    <w:rsid w:val="00F4694F"/>
    <w:rsid w:val="00F47D10"/>
    <w:rsid w:val="00F51943"/>
    <w:rsid w:val="00F52000"/>
    <w:rsid w:val="00F52726"/>
    <w:rsid w:val="00F54257"/>
    <w:rsid w:val="00F54A03"/>
    <w:rsid w:val="00F552E0"/>
    <w:rsid w:val="00F56F6C"/>
    <w:rsid w:val="00F572CE"/>
    <w:rsid w:val="00F57F39"/>
    <w:rsid w:val="00F611B8"/>
    <w:rsid w:val="00F617AE"/>
    <w:rsid w:val="00F636B9"/>
    <w:rsid w:val="00F648CE"/>
    <w:rsid w:val="00F66840"/>
    <w:rsid w:val="00F67A0C"/>
    <w:rsid w:val="00F702FB"/>
    <w:rsid w:val="00F7154B"/>
    <w:rsid w:val="00F72D8D"/>
    <w:rsid w:val="00F73D86"/>
    <w:rsid w:val="00F75691"/>
    <w:rsid w:val="00F76F83"/>
    <w:rsid w:val="00F774A5"/>
    <w:rsid w:val="00F80C96"/>
    <w:rsid w:val="00F8123D"/>
    <w:rsid w:val="00F81DAE"/>
    <w:rsid w:val="00F8339F"/>
    <w:rsid w:val="00F83B8E"/>
    <w:rsid w:val="00F84CBE"/>
    <w:rsid w:val="00F8658F"/>
    <w:rsid w:val="00F86FA3"/>
    <w:rsid w:val="00F871CB"/>
    <w:rsid w:val="00F877B6"/>
    <w:rsid w:val="00F90DC6"/>
    <w:rsid w:val="00F92B06"/>
    <w:rsid w:val="00F94F4E"/>
    <w:rsid w:val="00F9525C"/>
    <w:rsid w:val="00F9531D"/>
    <w:rsid w:val="00F95E00"/>
    <w:rsid w:val="00F975AD"/>
    <w:rsid w:val="00FA0351"/>
    <w:rsid w:val="00FA3030"/>
    <w:rsid w:val="00FA313B"/>
    <w:rsid w:val="00FA3609"/>
    <w:rsid w:val="00FA48E5"/>
    <w:rsid w:val="00FB344E"/>
    <w:rsid w:val="00FB6724"/>
    <w:rsid w:val="00FB6A4C"/>
    <w:rsid w:val="00FC18DA"/>
    <w:rsid w:val="00FC24E2"/>
    <w:rsid w:val="00FC30F1"/>
    <w:rsid w:val="00FC381F"/>
    <w:rsid w:val="00FC508B"/>
    <w:rsid w:val="00FC6BA9"/>
    <w:rsid w:val="00FC7A3D"/>
    <w:rsid w:val="00FD08D5"/>
    <w:rsid w:val="00FD15DF"/>
    <w:rsid w:val="00FD3308"/>
    <w:rsid w:val="00FD42D5"/>
    <w:rsid w:val="00FD4657"/>
    <w:rsid w:val="00FD5B64"/>
    <w:rsid w:val="00FD62B6"/>
    <w:rsid w:val="00FD7F42"/>
    <w:rsid w:val="00FE255D"/>
    <w:rsid w:val="00FE2CD3"/>
    <w:rsid w:val="00FE434C"/>
    <w:rsid w:val="00FE470C"/>
    <w:rsid w:val="00FE5BC1"/>
    <w:rsid w:val="00FE7690"/>
    <w:rsid w:val="00FF1551"/>
    <w:rsid w:val="00FF16A7"/>
    <w:rsid w:val="00FF1E3D"/>
    <w:rsid w:val="00FF2429"/>
    <w:rsid w:val="00FF440F"/>
    <w:rsid w:val="00FF52D0"/>
    <w:rsid w:val="00FF6DEC"/>
    <w:rsid w:val="00FF78BB"/>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8193"/>
    <o:shapelayout v:ext="edit">
      <o:idmap v:ext="edit" data="1"/>
    </o:shapelayout>
  </w:shapeDefaults>
  <w:decimalSymbol w:val=","/>
  <w:listSeparator w:val=";"/>
  <w15:docId w15:val="{032169FD-69EA-404F-BC68-F4F93A9994C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pt-BR" w:eastAsia="pt-BR"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99"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E901B2"/>
    <w:pPr>
      <w:spacing w:after="120"/>
      <w:jc w:val="both"/>
    </w:pPr>
    <w:rPr>
      <w:rFonts w:ascii="Arial" w:hAnsi="Arial"/>
      <w:sz w:val="22"/>
      <w:szCs w:val="22"/>
    </w:rPr>
  </w:style>
  <w:style w:type="paragraph" w:styleId="Ttulo1">
    <w:name w:val="heading 1"/>
    <w:basedOn w:val="Normal"/>
    <w:next w:val="Normal"/>
    <w:link w:val="Ttulo1Char"/>
    <w:qFormat/>
    <w:rsid w:val="00345482"/>
    <w:pPr>
      <w:keepNext/>
      <w:numPr>
        <w:numId w:val="1"/>
      </w:numPr>
      <w:spacing w:before="240" w:after="240"/>
      <w:outlineLvl w:val="0"/>
    </w:pPr>
    <w:rPr>
      <w:rFonts w:cs="Arial"/>
      <w:b/>
      <w:bCs/>
      <w:caps/>
      <w:kern w:val="32"/>
      <w:sz w:val="24"/>
      <w:szCs w:val="28"/>
      <w:lang w:eastAsia="en-US"/>
    </w:rPr>
  </w:style>
  <w:style w:type="paragraph" w:styleId="Ttulo2">
    <w:name w:val="heading 2"/>
    <w:basedOn w:val="Normal"/>
    <w:next w:val="Normal"/>
    <w:link w:val="Ttulo2Char"/>
    <w:qFormat/>
    <w:rsid w:val="004E1654"/>
    <w:pPr>
      <w:keepNext/>
      <w:numPr>
        <w:ilvl w:val="1"/>
        <w:numId w:val="1"/>
      </w:numPr>
      <w:spacing w:before="360" w:after="240"/>
      <w:outlineLvl w:val="1"/>
    </w:pPr>
    <w:rPr>
      <w:rFonts w:cs="Arial"/>
      <w:b/>
      <w:bCs/>
      <w:iCs/>
      <w:smallCaps/>
      <w:sz w:val="24"/>
      <w:szCs w:val="24"/>
      <w:lang w:eastAsia="en-US"/>
    </w:rPr>
  </w:style>
  <w:style w:type="paragraph" w:styleId="Ttulo3">
    <w:name w:val="heading 3"/>
    <w:basedOn w:val="Normal"/>
    <w:next w:val="Normal"/>
    <w:link w:val="Ttulo3Char"/>
    <w:qFormat/>
    <w:rsid w:val="00CF29BD"/>
    <w:pPr>
      <w:keepNext/>
      <w:numPr>
        <w:ilvl w:val="2"/>
        <w:numId w:val="1"/>
      </w:numPr>
      <w:spacing w:before="360" w:after="240"/>
      <w:outlineLvl w:val="2"/>
    </w:pPr>
    <w:rPr>
      <w:rFonts w:cs="Arial"/>
      <w:bCs/>
      <w:smallCaps/>
      <w:sz w:val="24"/>
      <w:szCs w:val="26"/>
    </w:rPr>
  </w:style>
  <w:style w:type="paragraph" w:styleId="Ttulo4">
    <w:name w:val="heading 4"/>
    <w:basedOn w:val="Normal"/>
    <w:next w:val="Normal"/>
    <w:link w:val="Ttulo4Char"/>
    <w:autoRedefine/>
    <w:qFormat/>
    <w:rsid w:val="001A42FE"/>
    <w:pPr>
      <w:keepNext/>
      <w:tabs>
        <w:tab w:val="left" w:pos="993"/>
      </w:tabs>
      <w:spacing w:before="360" w:after="240"/>
      <w:outlineLvl w:val="3"/>
    </w:pPr>
    <w:rPr>
      <w:bCs/>
      <w:smallCaps/>
      <w:noProof/>
      <w:sz w:val="24"/>
      <w:szCs w:val="26"/>
    </w:rPr>
  </w:style>
  <w:style w:type="paragraph" w:styleId="Ttulo5">
    <w:name w:val="heading 5"/>
    <w:basedOn w:val="Normal"/>
    <w:next w:val="Normal"/>
    <w:qFormat/>
    <w:rsid w:val="006401B9"/>
    <w:pPr>
      <w:numPr>
        <w:ilvl w:val="4"/>
        <w:numId w:val="1"/>
      </w:numPr>
      <w:spacing w:before="360" w:after="240"/>
      <w:outlineLvl w:val="4"/>
    </w:pPr>
    <w:rPr>
      <w:bCs/>
      <w:iCs/>
      <w:smallCaps/>
      <w:sz w:val="26"/>
      <w:szCs w:val="26"/>
    </w:rPr>
  </w:style>
  <w:style w:type="paragraph" w:styleId="Ttulo6">
    <w:name w:val="heading 6"/>
    <w:basedOn w:val="Normal"/>
    <w:next w:val="Normal"/>
    <w:qFormat/>
    <w:rsid w:val="006401B9"/>
    <w:pPr>
      <w:numPr>
        <w:ilvl w:val="5"/>
        <w:numId w:val="1"/>
      </w:numPr>
      <w:spacing w:before="240" w:after="60"/>
      <w:outlineLvl w:val="5"/>
    </w:pPr>
    <w:rPr>
      <w:rFonts w:ascii="Times New Roman" w:hAnsi="Times New Roman"/>
      <w:b/>
      <w:bCs/>
    </w:rPr>
  </w:style>
  <w:style w:type="paragraph" w:styleId="Ttulo7">
    <w:name w:val="heading 7"/>
    <w:basedOn w:val="Normal"/>
    <w:next w:val="Normal"/>
    <w:qFormat/>
    <w:rsid w:val="006401B9"/>
    <w:pPr>
      <w:numPr>
        <w:ilvl w:val="6"/>
        <w:numId w:val="1"/>
      </w:numPr>
      <w:spacing w:before="240" w:after="60"/>
      <w:outlineLvl w:val="6"/>
    </w:pPr>
    <w:rPr>
      <w:rFonts w:ascii="Times New Roman" w:hAnsi="Times New Roman"/>
      <w:sz w:val="24"/>
      <w:szCs w:val="24"/>
    </w:rPr>
  </w:style>
  <w:style w:type="paragraph" w:styleId="Ttulo8">
    <w:name w:val="heading 8"/>
    <w:basedOn w:val="Normal"/>
    <w:next w:val="Normal"/>
    <w:qFormat/>
    <w:rsid w:val="006401B9"/>
    <w:pPr>
      <w:numPr>
        <w:ilvl w:val="7"/>
        <w:numId w:val="1"/>
      </w:numPr>
      <w:spacing w:before="240" w:after="60"/>
      <w:outlineLvl w:val="7"/>
    </w:pPr>
    <w:rPr>
      <w:rFonts w:ascii="Times New Roman" w:hAnsi="Times New Roman"/>
      <w:i/>
      <w:iCs/>
      <w:sz w:val="24"/>
      <w:szCs w:val="24"/>
    </w:rPr>
  </w:style>
  <w:style w:type="paragraph" w:styleId="Ttulo9">
    <w:name w:val="heading 9"/>
    <w:basedOn w:val="Normal"/>
    <w:next w:val="Normal"/>
    <w:qFormat/>
    <w:rsid w:val="006401B9"/>
    <w:pPr>
      <w:numPr>
        <w:ilvl w:val="8"/>
        <w:numId w:val="1"/>
      </w:numPr>
      <w:spacing w:before="240" w:after="60"/>
      <w:outlineLvl w:val="8"/>
    </w:pPr>
    <w:rPr>
      <w:rFonts w:cs="Arial"/>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Ttulo1Char">
    <w:name w:val="Título 1 Char"/>
    <w:basedOn w:val="Fontepargpadro"/>
    <w:link w:val="Ttulo1"/>
    <w:rsid w:val="00345482"/>
    <w:rPr>
      <w:rFonts w:ascii="Arial" w:hAnsi="Arial" w:cs="Arial"/>
      <w:b/>
      <w:bCs/>
      <w:caps/>
      <w:kern w:val="32"/>
      <w:sz w:val="24"/>
      <w:szCs w:val="28"/>
      <w:lang w:eastAsia="en-US"/>
    </w:rPr>
  </w:style>
  <w:style w:type="character" w:customStyle="1" w:styleId="Ttulo2Char">
    <w:name w:val="Título 2 Char"/>
    <w:basedOn w:val="Fontepargpadro"/>
    <w:link w:val="Ttulo2"/>
    <w:rsid w:val="004E1654"/>
    <w:rPr>
      <w:rFonts w:ascii="Arial" w:hAnsi="Arial" w:cs="Arial"/>
      <w:b/>
      <w:bCs/>
      <w:iCs/>
      <w:smallCaps/>
      <w:sz w:val="24"/>
      <w:szCs w:val="24"/>
      <w:lang w:eastAsia="en-US"/>
    </w:rPr>
  </w:style>
  <w:style w:type="character" w:customStyle="1" w:styleId="Ttulo3Char">
    <w:name w:val="Título 3 Char"/>
    <w:basedOn w:val="Fontepargpadro"/>
    <w:link w:val="Ttulo3"/>
    <w:rsid w:val="00CF29BD"/>
    <w:rPr>
      <w:rFonts w:ascii="Arial" w:hAnsi="Arial" w:cs="Arial"/>
      <w:bCs/>
      <w:smallCaps/>
      <w:sz w:val="24"/>
      <w:szCs w:val="26"/>
    </w:rPr>
  </w:style>
  <w:style w:type="paragraph" w:customStyle="1" w:styleId="Sub-item">
    <w:name w:val="Sub-item"/>
    <w:basedOn w:val="Normal"/>
    <w:next w:val="Normal"/>
    <w:rsid w:val="00743185"/>
    <w:pPr>
      <w:spacing w:before="360" w:after="240"/>
    </w:pPr>
    <w:rPr>
      <w:i/>
      <w:smallCaps/>
      <w:sz w:val="26"/>
      <w:szCs w:val="26"/>
    </w:rPr>
  </w:style>
  <w:style w:type="paragraph" w:styleId="Cabealho">
    <w:name w:val="header"/>
    <w:basedOn w:val="Normal"/>
    <w:link w:val="CabealhoChar"/>
    <w:uiPriority w:val="99"/>
    <w:rsid w:val="00355445"/>
    <w:pPr>
      <w:tabs>
        <w:tab w:val="center" w:pos="4252"/>
        <w:tab w:val="right" w:pos="8504"/>
      </w:tabs>
    </w:pPr>
  </w:style>
  <w:style w:type="character" w:customStyle="1" w:styleId="CabealhoChar">
    <w:name w:val="Cabeçalho Char"/>
    <w:basedOn w:val="Fontepargpadro"/>
    <w:link w:val="Cabealho"/>
    <w:uiPriority w:val="99"/>
    <w:rsid w:val="0001379B"/>
    <w:rPr>
      <w:rFonts w:ascii="Arial" w:hAnsi="Arial"/>
      <w:sz w:val="22"/>
      <w:szCs w:val="22"/>
    </w:rPr>
  </w:style>
  <w:style w:type="paragraph" w:styleId="Rodap">
    <w:name w:val="footer"/>
    <w:basedOn w:val="Normal"/>
    <w:link w:val="RodapChar"/>
    <w:uiPriority w:val="99"/>
    <w:rsid w:val="00355445"/>
    <w:pPr>
      <w:tabs>
        <w:tab w:val="center" w:pos="4252"/>
        <w:tab w:val="right" w:pos="8504"/>
      </w:tabs>
    </w:pPr>
  </w:style>
  <w:style w:type="character" w:customStyle="1" w:styleId="RodapChar">
    <w:name w:val="Rodapé Char"/>
    <w:link w:val="Rodap"/>
    <w:uiPriority w:val="99"/>
    <w:rsid w:val="00FF2429"/>
    <w:rPr>
      <w:rFonts w:ascii="Arial" w:hAnsi="Arial"/>
      <w:sz w:val="22"/>
      <w:szCs w:val="22"/>
    </w:rPr>
  </w:style>
  <w:style w:type="character" w:styleId="Hyperlink">
    <w:name w:val="Hyperlink"/>
    <w:uiPriority w:val="99"/>
    <w:rsid w:val="00600CCA"/>
    <w:rPr>
      <w:color w:val="0000FF"/>
      <w:u w:val="single"/>
    </w:rPr>
  </w:style>
  <w:style w:type="character" w:styleId="Nmerodepgina">
    <w:name w:val="page number"/>
    <w:basedOn w:val="Fontepargpadro"/>
    <w:uiPriority w:val="99"/>
    <w:rsid w:val="009E3853"/>
  </w:style>
  <w:style w:type="table" w:styleId="Tabelacomgrade">
    <w:name w:val="Table Grid"/>
    <w:basedOn w:val="Tabelanormal"/>
    <w:uiPriority w:val="59"/>
    <w:rsid w:val="00E2627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tulo">
    <w:name w:val="Title"/>
    <w:basedOn w:val="Normal"/>
    <w:next w:val="Normal"/>
    <w:link w:val="TtuloChar"/>
    <w:qFormat/>
    <w:rsid w:val="001B380F"/>
    <w:pPr>
      <w:spacing w:before="240" w:after="60"/>
      <w:jc w:val="center"/>
      <w:outlineLvl w:val="0"/>
    </w:pPr>
    <w:rPr>
      <w:rFonts w:ascii="Cambria" w:hAnsi="Cambria"/>
      <w:b/>
      <w:bCs/>
      <w:kern w:val="28"/>
      <w:sz w:val="32"/>
      <w:szCs w:val="32"/>
    </w:rPr>
  </w:style>
  <w:style w:type="character" w:customStyle="1" w:styleId="TtuloChar">
    <w:name w:val="Título Char"/>
    <w:link w:val="Ttulo"/>
    <w:rsid w:val="001B380F"/>
    <w:rPr>
      <w:rFonts w:ascii="Cambria" w:hAnsi="Cambria"/>
      <w:b/>
      <w:bCs/>
      <w:kern w:val="28"/>
      <w:sz w:val="32"/>
      <w:szCs w:val="32"/>
      <w:lang w:val="pt-BR" w:eastAsia="pt-BR"/>
    </w:rPr>
  </w:style>
  <w:style w:type="paragraph" w:styleId="Textodebalo">
    <w:name w:val="Balloon Text"/>
    <w:basedOn w:val="Normal"/>
    <w:link w:val="TextodebaloChar"/>
    <w:rsid w:val="006216A5"/>
    <w:pPr>
      <w:spacing w:after="0"/>
    </w:pPr>
    <w:rPr>
      <w:rFonts w:ascii="Tahoma" w:hAnsi="Tahoma"/>
      <w:sz w:val="16"/>
      <w:szCs w:val="16"/>
    </w:rPr>
  </w:style>
  <w:style w:type="character" w:customStyle="1" w:styleId="TextodebaloChar">
    <w:name w:val="Texto de balão Char"/>
    <w:link w:val="Textodebalo"/>
    <w:rsid w:val="006216A5"/>
    <w:rPr>
      <w:rFonts w:ascii="Tahoma" w:hAnsi="Tahoma" w:cs="Tahoma"/>
      <w:sz w:val="16"/>
      <w:szCs w:val="16"/>
      <w:lang w:val="pt-BR" w:eastAsia="pt-BR"/>
    </w:rPr>
  </w:style>
  <w:style w:type="paragraph" w:customStyle="1" w:styleId="CabealhodoSumrio1">
    <w:name w:val="Cabeçalho do Sumário1"/>
    <w:basedOn w:val="Ttulo1"/>
    <w:next w:val="Normal"/>
    <w:uiPriority w:val="39"/>
    <w:qFormat/>
    <w:rsid w:val="00D1010C"/>
    <w:pPr>
      <w:keepLines/>
      <w:numPr>
        <w:numId w:val="0"/>
      </w:numPr>
      <w:spacing w:before="480" w:after="0" w:line="276" w:lineRule="auto"/>
      <w:jc w:val="left"/>
      <w:outlineLvl w:val="9"/>
    </w:pPr>
    <w:rPr>
      <w:rFonts w:ascii="Cambria" w:hAnsi="Cambria" w:cs="Times New Roman"/>
      <w:caps w:val="0"/>
      <w:color w:val="365F91"/>
      <w:kern w:val="0"/>
      <w:sz w:val="28"/>
    </w:rPr>
  </w:style>
  <w:style w:type="paragraph" w:styleId="Sumrio1">
    <w:name w:val="toc 1"/>
    <w:basedOn w:val="Normal"/>
    <w:next w:val="Normal"/>
    <w:autoRedefine/>
    <w:uiPriority w:val="39"/>
    <w:rsid w:val="00D1010C"/>
    <w:pPr>
      <w:spacing w:before="120"/>
      <w:jc w:val="left"/>
    </w:pPr>
    <w:rPr>
      <w:rFonts w:ascii="Calibri" w:hAnsi="Calibri" w:cs="Calibri"/>
      <w:b/>
      <w:bCs/>
      <w:caps/>
      <w:sz w:val="20"/>
      <w:szCs w:val="20"/>
    </w:rPr>
  </w:style>
  <w:style w:type="paragraph" w:styleId="Sumrio2">
    <w:name w:val="toc 2"/>
    <w:basedOn w:val="Normal"/>
    <w:next w:val="Normal"/>
    <w:autoRedefine/>
    <w:uiPriority w:val="39"/>
    <w:rsid w:val="00D1010C"/>
    <w:pPr>
      <w:spacing w:after="0"/>
      <w:ind w:left="220"/>
      <w:jc w:val="left"/>
    </w:pPr>
    <w:rPr>
      <w:rFonts w:ascii="Calibri" w:hAnsi="Calibri" w:cs="Calibri"/>
      <w:smallCaps/>
      <w:sz w:val="20"/>
      <w:szCs w:val="20"/>
    </w:rPr>
  </w:style>
  <w:style w:type="paragraph" w:styleId="Sumrio3">
    <w:name w:val="toc 3"/>
    <w:basedOn w:val="Normal"/>
    <w:next w:val="Normal"/>
    <w:autoRedefine/>
    <w:uiPriority w:val="39"/>
    <w:rsid w:val="00D1010C"/>
    <w:pPr>
      <w:spacing w:after="0"/>
      <w:ind w:left="440"/>
      <w:jc w:val="left"/>
    </w:pPr>
    <w:rPr>
      <w:rFonts w:ascii="Calibri" w:hAnsi="Calibri" w:cs="Calibri"/>
      <w:i/>
      <w:iCs/>
      <w:sz w:val="20"/>
      <w:szCs w:val="20"/>
    </w:rPr>
  </w:style>
  <w:style w:type="paragraph" w:styleId="Sumrio4">
    <w:name w:val="toc 4"/>
    <w:basedOn w:val="Normal"/>
    <w:next w:val="Normal"/>
    <w:autoRedefine/>
    <w:rsid w:val="00D1010C"/>
    <w:pPr>
      <w:spacing w:after="0"/>
      <w:ind w:left="660"/>
      <w:jc w:val="left"/>
    </w:pPr>
    <w:rPr>
      <w:rFonts w:ascii="Calibri" w:hAnsi="Calibri" w:cs="Calibri"/>
      <w:sz w:val="18"/>
      <w:szCs w:val="18"/>
    </w:rPr>
  </w:style>
  <w:style w:type="paragraph" w:styleId="Sumrio5">
    <w:name w:val="toc 5"/>
    <w:basedOn w:val="Normal"/>
    <w:next w:val="Normal"/>
    <w:autoRedefine/>
    <w:rsid w:val="00D1010C"/>
    <w:pPr>
      <w:spacing w:after="0"/>
      <w:ind w:left="880"/>
      <w:jc w:val="left"/>
    </w:pPr>
    <w:rPr>
      <w:rFonts w:ascii="Calibri" w:hAnsi="Calibri" w:cs="Calibri"/>
      <w:sz w:val="18"/>
      <w:szCs w:val="18"/>
    </w:rPr>
  </w:style>
  <w:style w:type="paragraph" w:styleId="Sumrio6">
    <w:name w:val="toc 6"/>
    <w:basedOn w:val="Normal"/>
    <w:next w:val="Normal"/>
    <w:autoRedefine/>
    <w:rsid w:val="00D1010C"/>
    <w:pPr>
      <w:spacing w:after="0"/>
      <w:ind w:left="1100"/>
      <w:jc w:val="left"/>
    </w:pPr>
    <w:rPr>
      <w:rFonts w:ascii="Calibri" w:hAnsi="Calibri" w:cs="Calibri"/>
      <w:sz w:val="18"/>
      <w:szCs w:val="18"/>
    </w:rPr>
  </w:style>
  <w:style w:type="paragraph" w:styleId="Sumrio7">
    <w:name w:val="toc 7"/>
    <w:basedOn w:val="Normal"/>
    <w:next w:val="Normal"/>
    <w:autoRedefine/>
    <w:rsid w:val="00D1010C"/>
    <w:pPr>
      <w:spacing w:after="0"/>
      <w:ind w:left="1320"/>
      <w:jc w:val="left"/>
    </w:pPr>
    <w:rPr>
      <w:rFonts w:ascii="Calibri" w:hAnsi="Calibri" w:cs="Calibri"/>
      <w:sz w:val="18"/>
      <w:szCs w:val="18"/>
    </w:rPr>
  </w:style>
  <w:style w:type="paragraph" w:styleId="Sumrio8">
    <w:name w:val="toc 8"/>
    <w:basedOn w:val="Normal"/>
    <w:next w:val="Normal"/>
    <w:autoRedefine/>
    <w:rsid w:val="00D1010C"/>
    <w:pPr>
      <w:spacing w:after="0"/>
      <w:ind w:left="1540"/>
      <w:jc w:val="left"/>
    </w:pPr>
    <w:rPr>
      <w:rFonts w:ascii="Calibri" w:hAnsi="Calibri" w:cs="Calibri"/>
      <w:sz w:val="18"/>
      <w:szCs w:val="18"/>
    </w:rPr>
  </w:style>
  <w:style w:type="paragraph" w:styleId="Sumrio9">
    <w:name w:val="toc 9"/>
    <w:basedOn w:val="Normal"/>
    <w:next w:val="Normal"/>
    <w:autoRedefine/>
    <w:rsid w:val="00D1010C"/>
    <w:pPr>
      <w:spacing w:after="0"/>
      <w:ind w:left="1760"/>
      <w:jc w:val="left"/>
    </w:pPr>
    <w:rPr>
      <w:rFonts w:ascii="Calibri" w:hAnsi="Calibri" w:cs="Calibri"/>
      <w:sz w:val="18"/>
      <w:szCs w:val="18"/>
    </w:rPr>
  </w:style>
  <w:style w:type="paragraph" w:customStyle="1" w:styleId="PargrafodaLista1">
    <w:name w:val="Parágrafo da Lista1"/>
    <w:basedOn w:val="Normal"/>
    <w:uiPriority w:val="34"/>
    <w:qFormat/>
    <w:rsid w:val="00530A38"/>
    <w:pPr>
      <w:ind w:left="720"/>
    </w:pPr>
  </w:style>
  <w:style w:type="character" w:styleId="Refdecomentrio">
    <w:name w:val="annotation reference"/>
    <w:rsid w:val="000D1891"/>
    <w:rPr>
      <w:sz w:val="16"/>
      <w:szCs w:val="16"/>
    </w:rPr>
  </w:style>
  <w:style w:type="paragraph" w:styleId="Textodecomentrio">
    <w:name w:val="annotation text"/>
    <w:basedOn w:val="Normal"/>
    <w:link w:val="TextodecomentrioChar"/>
    <w:rsid w:val="000D1891"/>
    <w:rPr>
      <w:sz w:val="20"/>
      <w:szCs w:val="20"/>
    </w:rPr>
  </w:style>
  <w:style w:type="character" w:customStyle="1" w:styleId="TextodecomentrioChar">
    <w:name w:val="Texto de comentário Char"/>
    <w:link w:val="Textodecomentrio"/>
    <w:rsid w:val="000D1891"/>
    <w:rPr>
      <w:rFonts w:ascii="Arial" w:hAnsi="Arial"/>
      <w:lang w:val="pt-BR" w:eastAsia="pt-BR"/>
    </w:rPr>
  </w:style>
  <w:style w:type="paragraph" w:styleId="Assuntodocomentrio">
    <w:name w:val="annotation subject"/>
    <w:basedOn w:val="Textodecomentrio"/>
    <w:next w:val="Textodecomentrio"/>
    <w:link w:val="AssuntodocomentrioChar"/>
    <w:rsid w:val="000D1891"/>
    <w:rPr>
      <w:b/>
      <w:bCs/>
    </w:rPr>
  </w:style>
  <w:style w:type="character" w:customStyle="1" w:styleId="AssuntodocomentrioChar">
    <w:name w:val="Assunto do comentário Char"/>
    <w:link w:val="Assuntodocomentrio"/>
    <w:rsid w:val="000D1891"/>
    <w:rPr>
      <w:rFonts w:ascii="Arial" w:hAnsi="Arial"/>
      <w:b/>
      <w:bCs/>
      <w:lang w:val="pt-BR" w:eastAsia="pt-BR"/>
    </w:rPr>
  </w:style>
  <w:style w:type="paragraph" w:styleId="Textodenotaderodap">
    <w:name w:val="footnote text"/>
    <w:basedOn w:val="Normal"/>
    <w:link w:val="TextodenotaderodapChar"/>
    <w:rsid w:val="000D1891"/>
    <w:rPr>
      <w:sz w:val="20"/>
      <w:szCs w:val="20"/>
    </w:rPr>
  </w:style>
  <w:style w:type="character" w:customStyle="1" w:styleId="TextodenotaderodapChar">
    <w:name w:val="Texto de nota de rodapé Char"/>
    <w:link w:val="Textodenotaderodap"/>
    <w:rsid w:val="000D1891"/>
    <w:rPr>
      <w:rFonts w:ascii="Arial" w:hAnsi="Arial"/>
      <w:lang w:val="pt-BR" w:eastAsia="pt-BR"/>
    </w:rPr>
  </w:style>
  <w:style w:type="character" w:styleId="Refdenotaderodap">
    <w:name w:val="footnote reference"/>
    <w:rsid w:val="000D1891"/>
    <w:rPr>
      <w:vertAlign w:val="superscript"/>
    </w:rPr>
  </w:style>
  <w:style w:type="paragraph" w:styleId="PargrafodaLista">
    <w:name w:val="List Paragraph"/>
    <w:basedOn w:val="Normal"/>
    <w:uiPriority w:val="34"/>
    <w:qFormat/>
    <w:rsid w:val="004E381C"/>
    <w:pPr>
      <w:spacing w:after="200" w:line="276" w:lineRule="auto"/>
      <w:ind w:left="720"/>
      <w:contextualSpacing/>
      <w:jc w:val="left"/>
    </w:pPr>
    <w:rPr>
      <w:rFonts w:ascii="Calibri" w:eastAsia="Calibri" w:hAnsi="Calibri"/>
      <w:lang w:eastAsia="en-US"/>
    </w:rPr>
  </w:style>
  <w:style w:type="paragraph" w:customStyle="1" w:styleId="ecxmsonormal">
    <w:name w:val="ecxmsonormal"/>
    <w:basedOn w:val="Normal"/>
    <w:rsid w:val="001832A4"/>
    <w:pPr>
      <w:spacing w:before="100" w:beforeAutospacing="1" w:after="100" w:afterAutospacing="1"/>
      <w:jc w:val="left"/>
    </w:pPr>
    <w:rPr>
      <w:rFonts w:ascii="Times New Roman" w:hAnsi="Times New Roman"/>
      <w:sz w:val="24"/>
      <w:szCs w:val="24"/>
    </w:rPr>
  </w:style>
  <w:style w:type="paragraph" w:styleId="Legenda">
    <w:name w:val="caption"/>
    <w:basedOn w:val="Normal"/>
    <w:next w:val="Normal"/>
    <w:unhideWhenUsed/>
    <w:qFormat/>
    <w:rsid w:val="000623A7"/>
    <w:pPr>
      <w:jc w:val="center"/>
    </w:pPr>
    <w:rPr>
      <w:b/>
      <w:bCs/>
    </w:rPr>
  </w:style>
  <w:style w:type="paragraph" w:customStyle="1" w:styleId="Titulo2">
    <w:name w:val="Titulo 2"/>
    <w:basedOn w:val="Ttulo2"/>
    <w:link w:val="Titulo2Char"/>
    <w:rsid w:val="00A16F4F"/>
    <w:pPr>
      <w:numPr>
        <w:ilvl w:val="0"/>
        <w:numId w:val="0"/>
      </w:numPr>
      <w:tabs>
        <w:tab w:val="left" w:pos="0"/>
        <w:tab w:val="left" w:pos="567"/>
      </w:tabs>
      <w:suppressAutoHyphens/>
      <w:spacing w:before="238" w:after="119"/>
      <w:ind w:right="283"/>
    </w:pPr>
    <w:rPr>
      <w:rFonts w:eastAsia="Tahoma" w:cs="Tahoma"/>
      <w:smallCaps w:val="0"/>
      <w:szCs w:val="28"/>
      <w:lang w:bidi="pt-BR"/>
    </w:rPr>
  </w:style>
  <w:style w:type="character" w:customStyle="1" w:styleId="Titulo2Char">
    <w:name w:val="Titulo 2 Char"/>
    <w:basedOn w:val="Fontepargpadro"/>
    <w:link w:val="Titulo2"/>
    <w:rsid w:val="00A16F4F"/>
    <w:rPr>
      <w:rFonts w:ascii="Arial" w:eastAsia="Tahoma" w:hAnsi="Arial" w:cs="Tahoma"/>
      <w:b/>
      <w:bCs/>
      <w:iCs/>
      <w:sz w:val="24"/>
      <w:szCs w:val="28"/>
      <w:lang w:bidi="pt-BR"/>
    </w:rPr>
  </w:style>
  <w:style w:type="paragraph" w:styleId="MapadoDocumento">
    <w:name w:val="Document Map"/>
    <w:basedOn w:val="Normal"/>
    <w:link w:val="MapadoDocumentoChar"/>
    <w:rsid w:val="00364F47"/>
    <w:pPr>
      <w:spacing w:after="0"/>
    </w:pPr>
    <w:rPr>
      <w:rFonts w:ascii="Tahoma" w:hAnsi="Tahoma" w:cs="Tahoma"/>
      <w:sz w:val="16"/>
      <w:szCs w:val="16"/>
    </w:rPr>
  </w:style>
  <w:style w:type="character" w:customStyle="1" w:styleId="MapadoDocumentoChar">
    <w:name w:val="Mapa do Documento Char"/>
    <w:basedOn w:val="Fontepargpadro"/>
    <w:link w:val="MapadoDocumento"/>
    <w:rsid w:val="00364F47"/>
    <w:rPr>
      <w:rFonts w:ascii="Tahoma" w:hAnsi="Tahoma" w:cs="Tahoma"/>
      <w:sz w:val="16"/>
      <w:szCs w:val="16"/>
    </w:rPr>
  </w:style>
  <w:style w:type="paragraph" w:styleId="Corpodetexto2">
    <w:name w:val="Body Text 2"/>
    <w:basedOn w:val="Normal"/>
    <w:link w:val="Corpodetexto2Char"/>
    <w:rsid w:val="00073975"/>
    <w:pPr>
      <w:ind w:firstLine="709"/>
    </w:pPr>
    <w:rPr>
      <w:rFonts w:ascii="Verdana" w:hAnsi="Verdana"/>
      <w:color w:val="0000FF"/>
      <w:sz w:val="28"/>
      <w:szCs w:val="20"/>
    </w:rPr>
  </w:style>
  <w:style w:type="character" w:customStyle="1" w:styleId="Corpodetexto2Char">
    <w:name w:val="Corpo de texto 2 Char"/>
    <w:basedOn w:val="Fontepargpadro"/>
    <w:link w:val="Corpodetexto2"/>
    <w:rsid w:val="00073975"/>
    <w:rPr>
      <w:rFonts w:ascii="Verdana" w:hAnsi="Verdana"/>
      <w:color w:val="0000FF"/>
      <w:sz w:val="28"/>
    </w:rPr>
  </w:style>
  <w:style w:type="character" w:customStyle="1" w:styleId="Ttulo4Char">
    <w:name w:val="Título 4 Char"/>
    <w:basedOn w:val="Fontepargpadro"/>
    <w:link w:val="Ttulo4"/>
    <w:rsid w:val="001A42FE"/>
    <w:rPr>
      <w:rFonts w:ascii="Arial" w:hAnsi="Arial"/>
      <w:bCs/>
      <w:smallCaps/>
      <w:noProof/>
      <w:sz w:val="24"/>
      <w:szCs w:val="26"/>
    </w:rPr>
  </w:style>
  <w:style w:type="character" w:customStyle="1" w:styleId="apple-converted-space">
    <w:name w:val="apple-converted-space"/>
    <w:basedOn w:val="Fontepargpadro"/>
    <w:rsid w:val="001C4AE6"/>
  </w:style>
  <w:style w:type="character" w:styleId="nfase">
    <w:name w:val="Emphasis"/>
    <w:basedOn w:val="Fontepargpadro"/>
    <w:uiPriority w:val="20"/>
    <w:qFormat/>
    <w:rsid w:val="001C4AE6"/>
    <w:rPr>
      <w:i/>
      <w:iCs/>
    </w:rPr>
  </w:style>
  <w:style w:type="paragraph" w:customStyle="1" w:styleId="Referncias">
    <w:name w:val="Referências"/>
    <w:basedOn w:val="Normal"/>
    <w:qFormat/>
    <w:rsid w:val="00CF29BD"/>
    <w:pPr>
      <w:autoSpaceDE w:val="0"/>
      <w:spacing w:afterLines="210"/>
    </w:pPr>
    <w:rPr>
      <w:rFonts w:cs="Arial"/>
      <w:sz w:val="24"/>
      <w:szCs w:val="24"/>
      <w:lang w:val="en-US"/>
    </w:rPr>
  </w:style>
  <w:style w:type="character" w:customStyle="1" w:styleId="st">
    <w:name w:val="st"/>
    <w:basedOn w:val="Fontepargpadro"/>
    <w:rsid w:val="0016546B"/>
  </w:style>
  <w:style w:type="character" w:styleId="Forte">
    <w:name w:val="Strong"/>
    <w:basedOn w:val="Fontepargpadro"/>
    <w:qFormat/>
    <w:rsid w:val="00020FCE"/>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6299475">
      <w:bodyDiv w:val="1"/>
      <w:marLeft w:val="0"/>
      <w:marRight w:val="0"/>
      <w:marTop w:val="0"/>
      <w:marBottom w:val="0"/>
      <w:divBdr>
        <w:top w:val="none" w:sz="0" w:space="0" w:color="auto"/>
        <w:left w:val="none" w:sz="0" w:space="0" w:color="auto"/>
        <w:bottom w:val="none" w:sz="0" w:space="0" w:color="auto"/>
        <w:right w:val="none" w:sz="0" w:space="0" w:color="auto"/>
      </w:divBdr>
    </w:div>
    <w:div w:id="52389014">
      <w:bodyDiv w:val="1"/>
      <w:marLeft w:val="0"/>
      <w:marRight w:val="0"/>
      <w:marTop w:val="0"/>
      <w:marBottom w:val="0"/>
      <w:divBdr>
        <w:top w:val="none" w:sz="0" w:space="0" w:color="auto"/>
        <w:left w:val="none" w:sz="0" w:space="0" w:color="auto"/>
        <w:bottom w:val="none" w:sz="0" w:space="0" w:color="auto"/>
        <w:right w:val="none" w:sz="0" w:space="0" w:color="auto"/>
      </w:divBdr>
    </w:div>
    <w:div w:id="62918904">
      <w:bodyDiv w:val="1"/>
      <w:marLeft w:val="0"/>
      <w:marRight w:val="0"/>
      <w:marTop w:val="0"/>
      <w:marBottom w:val="0"/>
      <w:divBdr>
        <w:top w:val="none" w:sz="0" w:space="0" w:color="auto"/>
        <w:left w:val="none" w:sz="0" w:space="0" w:color="auto"/>
        <w:bottom w:val="none" w:sz="0" w:space="0" w:color="auto"/>
        <w:right w:val="none" w:sz="0" w:space="0" w:color="auto"/>
      </w:divBdr>
    </w:div>
    <w:div w:id="113866314">
      <w:bodyDiv w:val="1"/>
      <w:marLeft w:val="0"/>
      <w:marRight w:val="0"/>
      <w:marTop w:val="0"/>
      <w:marBottom w:val="0"/>
      <w:divBdr>
        <w:top w:val="none" w:sz="0" w:space="0" w:color="auto"/>
        <w:left w:val="none" w:sz="0" w:space="0" w:color="auto"/>
        <w:bottom w:val="none" w:sz="0" w:space="0" w:color="auto"/>
        <w:right w:val="none" w:sz="0" w:space="0" w:color="auto"/>
      </w:divBdr>
    </w:div>
    <w:div w:id="160702310">
      <w:bodyDiv w:val="1"/>
      <w:marLeft w:val="0"/>
      <w:marRight w:val="0"/>
      <w:marTop w:val="0"/>
      <w:marBottom w:val="0"/>
      <w:divBdr>
        <w:top w:val="none" w:sz="0" w:space="0" w:color="auto"/>
        <w:left w:val="none" w:sz="0" w:space="0" w:color="auto"/>
        <w:bottom w:val="none" w:sz="0" w:space="0" w:color="auto"/>
        <w:right w:val="none" w:sz="0" w:space="0" w:color="auto"/>
      </w:divBdr>
    </w:div>
    <w:div w:id="166485789">
      <w:bodyDiv w:val="1"/>
      <w:marLeft w:val="0"/>
      <w:marRight w:val="0"/>
      <w:marTop w:val="0"/>
      <w:marBottom w:val="0"/>
      <w:divBdr>
        <w:top w:val="none" w:sz="0" w:space="0" w:color="auto"/>
        <w:left w:val="none" w:sz="0" w:space="0" w:color="auto"/>
        <w:bottom w:val="none" w:sz="0" w:space="0" w:color="auto"/>
        <w:right w:val="none" w:sz="0" w:space="0" w:color="auto"/>
      </w:divBdr>
      <w:divsChild>
        <w:div w:id="2012097312">
          <w:marLeft w:val="0"/>
          <w:marRight w:val="0"/>
          <w:marTop w:val="0"/>
          <w:marBottom w:val="0"/>
          <w:divBdr>
            <w:top w:val="none" w:sz="0" w:space="0" w:color="auto"/>
            <w:left w:val="none" w:sz="0" w:space="0" w:color="auto"/>
            <w:bottom w:val="none" w:sz="0" w:space="0" w:color="auto"/>
            <w:right w:val="none" w:sz="0" w:space="0" w:color="auto"/>
          </w:divBdr>
        </w:div>
        <w:div w:id="259341940">
          <w:marLeft w:val="0"/>
          <w:marRight w:val="0"/>
          <w:marTop w:val="0"/>
          <w:marBottom w:val="0"/>
          <w:divBdr>
            <w:top w:val="none" w:sz="0" w:space="0" w:color="auto"/>
            <w:left w:val="none" w:sz="0" w:space="0" w:color="auto"/>
            <w:bottom w:val="none" w:sz="0" w:space="0" w:color="auto"/>
            <w:right w:val="none" w:sz="0" w:space="0" w:color="auto"/>
          </w:divBdr>
        </w:div>
      </w:divsChild>
    </w:div>
    <w:div w:id="187334035">
      <w:bodyDiv w:val="1"/>
      <w:marLeft w:val="0"/>
      <w:marRight w:val="0"/>
      <w:marTop w:val="0"/>
      <w:marBottom w:val="0"/>
      <w:divBdr>
        <w:top w:val="none" w:sz="0" w:space="0" w:color="auto"/>
        <w:left w:val="none" w:sz="0" w:space="0" w:color="auto"/>
        <w:bottom w:val="none" w:sz="0" w:space="0" w:color="auto"/>
        <w:right w:val="none" w:sz="0" w:space="0" w:color="auto"/>
      </w:divBdr>
    </w:div>
    <w:div w:id="189687326">
      <w:bodyDiv w:val="1"/>
      <w:marLeft w:val="0"/>
      <w:marRight w:val="0"/>
      <w:marTop w:val="0"/>
      <w:marBottom w:val="0"/>
      <w:divBdr>
        <w:top w:val="none" w:sz="0" w:space="0" w:color="auto"/>
        <w:left w:val="none" w:sz="0" w:space="0" w:color="auto"/>
        <w:bottom w:val="none" w:sz="0" w:space="0" w:color="auto"/>
        <w:right w:val="none" w:sz="0" w:space="0" w:color="auto"/>
      </w:divBdr>
    </w:div>
    <w:div w:id="223562559">
      <w:bodyDiv w:val="1"/>
      <w:marLeft w:val="0"/>
      <w:marRight w:val="0"/>
      <w:marTop w:val="0"/>
      <w:marBottom w:val="0"/>
      <w:divBdr>
        <w:top w:val="none" w:sz="0" w:space="0" w:color="auto"/>
        <w:left w:val="none" w:sz="0" w:space="0" w:color="auto"/>
        <w:bottom w:val="none" w:sz="0" w:space="0" w:color="auto"/>
        <w:right w:val="none" w:sz="0" w:space="0" w:color="auto"/>
      </w:divBdr>
    </w:div>
    <w:div w:id="328143366">
      <w:bodyDiv w:val="1"/>
      <w:marLeft w:val="0"/>
      <w:marRight w:val="0"/>
      <w:marTop w:val="0"/>
      <w:marBottom w:val="0"/>
      <w:divBdr>
        <w:top w:val="none" w:sz="0" w:space="0" w:color="auto"/>
        <w:left w:val="none" w:sz="0" w:space="0" w:color="auto"/>
        <w:bottom w:val="none" w:sz="0" w:space="0" w:color="auto"/>
        <w:right w:val="none" w:sz="0" w:space="0" w:color="auto"/>
      </w:divBdr>
    </w:div>
    <w:div w:id="329870154">
      <w:bodyDiv w:val="1"/>
      <w:marLeft w:val="0"/>
      <w:marRight w:val="0"/>
      <w:marTop w:val="0"/>
      <w:marBottom w:val="0"/>
      <w:divBdr>
        <w:top w:val="none" w:sz="0" w:space="0" w:color="auto"/>
        <w:left w:val="none" w:sz="0" w:space="0" w:color="auto"/>
        <w:bottom w:val="none" w:sz="0" w:space="0" w:color="auto"/>
        <w:right w:val="none" w:sz="0" w:space="0" w:color="auto"/>
      </w:divBdr>
    </w:div>
    <w:div w:id="413666632">
      <w:bodyDiv w:val="1"/>
      <w:marLeft w:val="0"/>
      <w:marRight w:val="0"/>
      <w:marTop w:val="0"/>
      <w:marBottom w:val="0"/>
      <w:divBdr>
        <w:top w:val="none" w:sz="0" w:space="0" w:color="auto"/>
        <w:left w:val="none" w:sz="0" w:space="0" w:color="auto"/>
        <w:bottom w:val="none" w:sz="0" w:space="0" w:color="auto"/>
        <w:right w:val="none" w:sz="0" w:space="0" w:color="auto"/>
      </w:divBdr>
    </w:div>
    <w:div w:id="439691562">
      <w:bodyDiv w:val="1"/>
      <w:marLeft w:val="0"/>
      <w:marRight w:val="0"/>
      <w:marTop w:val="0"/>
      <w:marBottom w:val="0"/>
      <w:divBdr>
        <w:top w:val="none" w:sz="0" w:space="0" w:color="auto"/>
        <w:left w:val="none" w:sz="0" w:space="0" w:color="auto"/>
        <w:bottom w:val="none" w:sz="0" w:space="0" w:color="auto"/>
        <w:right w:val="none" w:sz="0" w:space="0" w:color="auto"/>
      </w:divBdr>
    </w:div>
    <w:div w:id="442924697">
      <w:bodyDiv w:val="1"/>
      <w:marLeft w:val="0"/>
      <w:marRight w:val="0"/>
      <w:marTop w:val="0"/>
      <w:marBottom w:val="0"/>
      <w:divBdr>
        <w:top w:val="none" w:sz="0" w:space="0" w:color="auto"/>
        <w:left w:val="none" w:sz="0" w:space="0" w:color="auto"/>
        <w:bottom w:val="none" w:sz="0" w:space="0" w:color="auto"/>
        <w:right w:val="none" w:sz="0" w:space="0" w:color="auto"/>
      </w:divBdr>
    </w:div>
    <w:div w:id="481577762">
      <w:bodyDiv w:val="1"/>
      <w:marLeft w:val="0"/>
      <w:marRight w:val="0"/>
      <w:marTop w:val="0"/>
      <w:marBottom w:val="0"/>
      <w:divBdr>
        <w:top w:val="none" w:sz="0" w:space="0" w:color="auto"/>
        <w:left w:val="none" w:sz="0" w:space="0" w:color="auto"/>
        <w:bottom w:val="none" w:sz="0" w:space="0" w:color="auto"/>
        <w:right w:val="none" w:sz="0" w:space="0" w:color="auto"/>
      </w:divBdr>
    </w:div>
    <w:div w:id="505511862">
      <w:bodyDiv w:val="1"/>
      <w:marLeft w:val="0"/>
      <w:marRight w:val="0"/>
      <w:marTop w:val="0"/>
      <w:marBottom w:val="0"/>
      <w:divBdr>
        <w:top w:val="none" w:sz="0" w:space="0" w:color="auto"/>
        <w:left w:val="none" w:sz="0" w:space="0" w:color="auto"/>
        <w:bottom w:val="none" w:sz="0" w:space="0" w:color="auto"/>
        <w:right w:val="none" w:sz="0" w:space="0" w:color="auto"/>
      </w:divBdr>
    </w:div>
    <w:div w:id="507402752">
      <w:bodyDiv w:val="1"/>
      <w:marLeft w:val="0"/>
      <w:marRight w:val="0"/>
      <w:marTop w:val="0"/>
      <w:marBottom w:val="0"/>
      <w:divBdr>
        <w:top w:val="none" w:sz="0" w:space="0" w:color="auto"/>
        <w:left w:val="none" w:sz="0" w:space="0" w:color="auto"/>
        <w:bottom w:val="none" w:sz="0" w:space="0" w:color="auto"/>
        <w:right w:val="none" w:sz="0" w:space="0" w:color="auto"/>
      </w:divBdr>
    </w:div>
    <w:div w:id="538931958">
      <w:bodyDiv w:val="1"/>
      <w:marLeft w:val="0"/>
      <w:marRight w:val="0"/>
      <w:marTop w:val="0"/>
      <w:marBottom w:val="0"/>
      <w:divBdr>
        <w:top w:val="none" w:sz="0" w:space="0" w:color="auto"/>
        <w:left w:val="none" w:sz="0" w:space="0" w:color="auto"/>
        <w:bottom w:val="none" w:sz="0" w:space="0" w:color="auto"/>
        <w:right w:val="none" w:sz="0" w:space="0" w:color="auto"/>
      </w:divBdr>
    </w:div>
    <w:div w:id="549076190">
      <w:bodyDiv w:val="1"/>
      <w:marLeft w:val="0"/>
      <w:marRight w:val="0"/>
      <w:marTop w:val="0"/>
      <w:marBottom w:val="0"/>
      <w:divBdr>
        <w:top w:val="none" w:sz="0" w:space="0" w:color="auto"/>
        <w:left w:val="none" w:sz="0" w:space="0" w:color="auto"/>
        <w:bottom w:val="none" w:sz="0" w:space="0" w:color="auto"/>
        <w:right w:val="none" w:sz="0" w:space="0" w:color="auto"/>
      </w:divBdr>
    </w:div>
    <w:div w:id="570775927">
      <w:bodyDiv w:val="1"/>
      <w:marLeft w:val="0"/>
      <w:marRight w:val="0"/>
      <w:marTop w:val="0"/>
      <w:marBottom w:val="0"/>
      <w:divBdr>
        <w:top w:val="none" w:sz="0" w:space="0" w:color="auto"/>
        <w:left w:val="none" w:sz="0" w:space="0" w:color="auto"/>
        <w:bottom w:val="none" w:sz="0" w:space="0" w:color="auto"/>
        <w:right w:val="none" w:sz="0" w:space="0" w:color="auto"/>
      </w:divBdr>
    </w:div>
    <w:div w:id="622426689">
      <w:bodyDiv w:val="1"/>
      <w:marLeft w:val="0"/>
      <w:marRight w:val="0"/>
      <w:marTop w:val="0"/>
      <w:marBottom w:val="0"/>
      <w:divBdr>
        <w:top w:val="none" w:sz="0" w:space="0" w:color="auto"/>
        <w:left w:val="none" w:sz="0" w:space="0" w:color="auto"/>
        <w:bottom w:val="none" w:sz="0" w:space="0" w:color="auto"/>
        <w:right w:val="none" w:sz="0" w:space="0" w:color="auto"/>
      </w:divBdr>
    </w:div>
    <w:div w:id="678966085">
      <w:bodyDiv w:val="1"/>
      <w:marLeft w:val="0"/>
      <w:marRight w:val="0"/>
      <w:marTop w:val="0"/>
      <w:marBottom w:val="0"/>
      <w:divBdr>
        <w:top w:val="none" w:sz="0" w:space="0" w:color="auto"/>
        <w:left w:val="none" w:sz="0" w:space="0" w:color="auto"/>
        <w:bottom w:val="none" w:sz="0" w:space="0" w:color="auto"/>
        <w:right w:val="none" w:sz="0" w:space="0" w:color="auto"/>
      </w:divBdr>
    </w:div>
    <w:div w:id="734860908">
      <w:bodyDiv w:val="1"/>
      <w:marLeft w:val="0"/>
      <w:marRight w:val="0"/>
      <w:marTop w:val="0"/>
      <w:marBottom w:val="0"/>
      <w:divBdr>
        <w:top w:val="none" w:sz="0" w:space="0" w:color="auto"/>
        <w:left w:val="none" w:sz="0" w:space="0" w:color="auto"/>
        <w:bottom w:val="none" w:sz="0" w:space="0" w:color="auto"/>
        <w:right w:val="none" w:sz="0" w:space="0" w:color="auto"/>
      </w:divBdr>
    </w:div>
    <w:div w:id="748118452">
      <w:bodyDiv w:val="1"/>
      <w:marLeft w:val="0"/>
      <w:marRight w:val="0"/>
      <w:marTop w:val="0"/>
      <w:marBottom w:val="0"/>
      <w:divBdr>
        <w:top w:val="none" w:sz="0" w:space="0" w:color="auto"/>
        <w:left w:val="none" w:sz="0" w:space="0" w:color="auto"/>
        <w:bottom w:val="none" w:sz="0" w:space="0" w:color="auto"/>
        <w:right w:val="none" w:sz="0" w:space="0" w:color="auto"/>
      </w:divBdr>
    </w:div>
    <w:div w:id="757874164">
      <w:bodyDiv w:val="1"/>
      <w:marLeft w:val="0"/>
      <w:marRight w:val="0"/>
      <w:marTop w:val="0"/>
      <w:marBottom w:val="0"/>
      <w:divBdr>
        <w:top w:val="none" w:sz="0" w:space="0" w:color="auto"/>
        <w:left w:val="none" w:sz="0" w:space="0" w:color="auto"/>
        <w:bottom w:val="none" w:sz="0" w:space="0" w:color="auto"/>
        <w:right w:val="none" w:sz="0" w:space="0" w:color="auto"/>
      </w:divBdr>
    </w:div>
    <w:div w:id="812870821">
      <w:bodyDiv w:val="1"/>
      <w:marLeft w:val="0"/>
      <w:marRight w:val="0"/>
      <w:marTop w:val="0"/>
      <w:marBottom w:val="0"/>
      <w:divBdr>
        <w:top w:val="none" w:sz="0" w:space="0" w:color="auto"/>
        <w:left w:val="none" w:sz="0" w:space="0" w:color="auto"/>
        <w:bottom w:val="none" w:sz="0" w:space="0" w:color="auto"/>
        <w:right w:val="none" w:sz="0" w:space="0" w:color="auto"/>
      </w:divBdr>
    </w:div>
    <w:div w:id="818229012">
      <w:bodyDiv w:val="1"/>
      <w:marLeft w:val="0"/>
      <w:marRight w:val="0"/>
      <w:marTop w:val="0"/>
      <w:marBottom w:val="0"/>
      <w:divBdr>
        <w:top w:val="none" w:sz="0" w:space="0" w:color="auto"/>
        <w:left w:val="none" w:sz="0" w:space="0" w:color="auto"/>
        <w:bottom w:val="none" w:sz="0" w:space="0" w:color="auto"/>
        <w:right w:val="none" w:sz="0" w:space="0" w:color="auto"/>
      </w:divBdr>
    </w:div>
    <w:div w:id="907105649">
      <w:bodyDiv w:val="1"/>
      <w:marLeft w:val="0"/>
      <w:marRight w:val="0"/>
      <w:marTop w:val="0"/>
      <w:marBottom w:val="0"/>
      <w:divBdr>
        <w:top w:val="none" w:sz="0" w:space="0" w:color="auto"/>
        <w:left w:val="none" w:sz="0" w:space="0" w:color="auto"/>
        <w:bottom w:val="none" w:sz="0" w:space="0" w:color="auto"/>
        <w:right w:val="none" w:sz="0" w:space="0" w:color="auto"/>
      </w:divBdr>
    </w:div>
    <w:div w:id="916979883">
      <w:bodyDiv w:val="1"/>
      <w:marLeft w:val="0"/>
      <w:marRight w:val="0"/>
      <w:marTop w:val="0"/>
      <w:marBottom w:val="0"/>
      <w:divBdr>
        <w:top w:val="none" w:sz="0" w:space="0" w:color="auto"/>
        <w:left w:val="none" w:sz="0" w:space="0" w:color="auto"/>
        <w:bottom w:val="none" w:sz="0" w:space="0" w:color="auto"/>
        <w:right w:val="none" w:sz="0" w:space="0" w:color="auto"/>
      </w:divBdr>
    </w:div>
    <w:div w:id="937564087">
      <w:bodyDiv w:val="1"/>
      <w:marLeft w:val="0"/>
      <w:marRight w:val="0"/>
      <w:marTop w:val="0"/>
      <w:marBottom w:val="0"/>
      <w:divBdr>
        <w:top w:val="none" w:sz="0" w:space="0" w:color="auto"/>
        <w:left w:val="none" w:sz="0" w:space="0" w:color="auto"/>
        <w:bottom w:val="none" w:sz="0" w:space="0" w:color="auto"/>
        <w:right w:val="none" w:sz="0" w:space="0" w:color="auto"/>
      </w:divBdr>
    </w:div>
    <w:div w:id="940643677">
      <w:bodyDiv w:val="1"/>
      <w:marLeft w:val="0"/>
      <w:marRight w:val="0"/>
      <w:marTop w:val="0"/>
      <w:marBottom w:val="0"/>
      <w:divBdr>
        <w:top w:val="none" w:sz="0" w:space="0" w:color="auto"/>
        <w:left w:val="none" w:sz="0" w:space="0" w:color="auto"/>
        <w:bottom w:val="none" w:sz="0" w:space="0" w:color="auto"/>
        <w:right w:val="none" w:sz="0" w:space="0" w:color="auto"/>
      </w:divBdr>
    </w:div>
    <w:div w:id="957881816">
      <w:bodyDiv w:val="1"/>
      <w:marLeft w:val="0"/>
      <w:marRight w:val="0"/>
      <w:marTop w:val="0"/>
      <w:marBottom w:val="0"/>
      <w:divBdr>
        <w:top w:val="none" w:sz="0" w:space="0" w:color="auto"/>
        <w:left w:val="none" w:sz="0" w:space="0" w:color="auto"/>
        <w:bottom w:val="none" w:sz="0" w:space="0" w:color="auto"/>
        <w:right w:val="none" w:sz="0" w:space="0" w:color="auto"/>
      </w:divBdr>
    </w:div>
    <w:div w:id="1008601287">
      <w:bodyDiv w:val="1"/>
      <w:marLeft w:val="0"/>
      <w:marRight w:val="0"/>
      <w:marTop w:val="0"/>
      <w:marBottom w:val="0"/>
      <w:divBdr>
        <w:top w:val="none" w:sz="0" w:space="0" w:color="auto"/>
        <w:left w:val="none" w:sz="0" w:space="0" w:color="auto"/>
        <w:bottom w:val="none" w:sz="0" w:space="0" w:color="auto"/>
        <w:right w:val="none" w:sz="0" w:space="0" w:color="auto"/>
      </w:divBdr>
    </w:div>
    <w:div w:id="1011489164">
      <w:bodyDiv w:val="1"/>
      <w:marLeft w:val="0"/>
      <w:marRight w:val="0"/>
      <w:marTop w:val="0"/>
      <w:marBottom w:val="0"/>
      <w:divBdr>
        <w:top w:val="none" w:sz="0" w:space="0" w:color="auto"/>
        <w:left w:val="none" w:sz="0" w:space="0" w:color="auto"/>
        <w:bottom w:val="none" w:sz="0" w:space="0" w:color="auto"/>
        <w:right w:val="none" w:sz="0" w:space="0" w:color="auto"/>
      </w:divBdr>
    </w:div>
    <w:div w:id="1018237803">
      <w:bodyDiv w:val="1"/>
      <w:marLeft w:val="0"/>
      <w:marRight w:val="0"/>
      <w:marTop w:val="0"/>
      <w:marBottom w:val="0"/>
      <w:divBdr>
        <w:top w:val="none" w:sz="0" w:space="0" w:color="auto"/>
        <w:left w:val="none" w:sz="0" w:space="0" w:color="auto"/>
        <w:bottom w:val="none" w:sz="0" w:space="0" w:color="auto"/>
        <w:right w:val="none" w:sz="0" w:space="0" w:color="auto"/>
      </w:divBdr>
    </w:div>
    <w:div w:id="1029257590">
      <w:bodyDiv w:val="1"/>
      <w:marLeft w:val="0"/>
      <w:marRight w:val="0"/>
      <w:marTop w:val="0"/>
      <w:marBottom w:val="0"/>
      <w:divBdr>
        <w:top w:val="none" w:sz="0" w:space="0" w:color="auto"/>
        <w:left w:val="none" w:sz="0" w:space="0" w:color="auto"/>
        <w:bottom w:val="none" w:sz="0" w:space="0" w:color="auto"/>
        <w:right w:val="none" w:sz="0" w:space="0" w:color="auto"/>
      </w:divBdr>
    </w:div>
    <w:div w:id="1126123330">
      <w:bodyDiv w:val="1"/>
      <w:marLeft w:val="0"/>
      <w:marRight w:val="0"/>
      <w:marTop w:val="0"/>
      <w:marBottom w:val="0"/>
      <w:divBdr>
        <w:top w:val="none" w:sz="0" w:space="0" w:color="auto"/>
        <w:left w:val="none" w:sz="0" w:space="0" w:color="auto"/>
        <w:bottom w:val="none" w:sz="0" w:space="0" w:color="auto"/>
        <w:right w:val="none" w:sz="0" w:space="0" w:color="auto"/>
      </w:divBdr>
    </w:div>
    <w:div w:id="1151141180">
      <w:bodyDiv w:val="1"/>
      <w:marLeft w:val="0"/>
      <w:marRight w:val="0"/>
      <w:marTop w:val="0"/>
      <w:marBottom w:val="0"/>
      <w:divBdr>
        <w:top w:val="none" w:sz="0" w:space="0" w:color="auto"/>
        <w:left w:val="none" w:sz="0" w:space="0" w:color="auto"/>
        <w:bottom w:val="none" w:sz="0" w:space="0" w:color="auto"/>
        <w:right w:val="none" w:sz="0" w:space="0" w:color="auto"/>
      </w:divBdr>
    </w:div>
    <w:div w:id="1159924140">
      <w:bodyDiv w:val="1"/>
      <w:marLeft w:val="0"/>
      <w:marRight w:val="0"/>
      <w:marTop w:val="0"/>
      <w:marBottom w:val="0"/>
      <w:divBdr>
        <w:top w:val="none" w:sz="0" w:space="0" w:color="auto"/>
        <w:left w:val="none" w:sz="0" w:space="0" w:color="auto"/>
        <w:bottom w:val="none" w:sz="0" w:space="0" w:color="auto"/>
        <w:right w:val="none" w:sz="0" w:space="0" w:color="auto"/>
      </w:divBdr>
    </w:div>
    <w:div w:id="1202981820">
      <w:bodyDiv w:val="1"/>
      <w:marLeft w:val="0"/>
      <w:marRight w:val="0"/>
      <w:marTop w:val="0"/>
      <w:marBottom w:val="0"/>
      <w:divBdr>
        <w:top w:val="none" w:sz="0" w:space="0" w:color="auto"/>
        <w:left w:val="none" w:sz="0" w:space="0" w:color="auto"/>
        <w:bottom w:val="none" w:sz="0" w:space="0" w:color="auto"/>
        <w:right w:val="none" w:sz="0" w:space="0" w:color="auto"/>
      </w:divBdr>
    </w:div>
    <w:div w:id="1218592834">
      <w:bodyDiv w:val="1"/>
      <w:marLeft w:val="0"/>
      <w:marRight w:val="0"/>
      <w:marTop w:val="0"/>
      <w:marBottom w:val="0"/>
      <w:divBdr>
        <w:top w:val="none" w:sz="0" w:space="0" w:color="auto"/>
        <w:left w:val="none" w:sz="0" w:space="0" w:color="auto"/>
        <w:bottom w:val="none" w:sz="0" w:space="0" w:color="auto"/>
        <w:right w:val="none" w:sz="0" w:space="0" w:color="auto"/>
      </w:divBdr>
    </w:div>
    <w:div w:id="1261839319">
      <w:bodyDiv w:val="1"/>
      <w:marLeft w:val="0"/>
      <w:marRight w:val="0"/>
      <w:marTop w:val="0"/>
      <w:marBottom w:val="0"/>
      <w:divBdr>
        <w:top w:val="none" w:sz="0" w:space="0" w:color="auto"/>
        <w:left w:val="none" w:sz="0" w:space="0" w:color="auto"/>
        <w:bottom w:val="none" w:sz="0" w:space="0" w:color="auto"/>
        <w:right w:val="none" w:sz="0" w:space="0" w:color="auto"/>
      </w:divBdr>
    </w:div>
    <w:div w:id="1267537117">
      <w:bodyDiv w:val="1"/>
      <w:marLeft w:val="0"/>
      <w:marRight w:val="0"/>
      <w:marTop w:val="0"/>
      <w:marBottom w:val="0"/>
      <w:divBdr>
        <w:top w:val="none" w:sz="0" w:space="0" w:color="auto"/>
        <w:left w:val="none" w:sz="0" w:space="0" w:color="auto"/>
        <w:bottom w:val="none" w:sz="0" w:space="0" w:color="auto"/>
        <w:right w:val="none" w:sz="0" w:space="0" w:color="auto"/>
      </w:divBdr>
    </w:div>
    <w:div w:id="1276671526">
      <w:bodyDiv w:val="1"/>
      <w:marLeft w:val="0"/>
      <w:marRight w:val="0"/>
      <w:marTop w:val="0"/>
      <w:marBottom w:val="0"/>
      <w:divBdr>
        <w:top w:val="none" w:sz="0" w:space="0" w:color="auto"/>
        <w:left w:val="none" w:sz="0" w:space="0" w:color="auto"/>
        <w:bottom w:val="none" w:sz="0" w:space="0" w:color="auto"/>
        <w:right w:val="none" w:sz="0" w:space="0" w:color="auto"/>
      </w:divBdr>
    </w:div>
    <w:div w:id="1338262946">
      <w:bodyDiv w:val="1"/>
      <w:marLeft w:val="0"/>
      <w:marRight w:val="0"/>
      <w:marTop w:val="0"/>
      <w:marBottom w:val="0"/>
      <w:divBdr>
        <w:top w:val="none" w:sz="0" w:space="0" w:color="auto"/>
        <w:left w:val="none" w:sz="0" w:space="0" w:color="auto"/>
        <w:bottom w:val="none" w:sz="0" w:space="0" w:color="auto"/>
        <w:right w:val="none" w:sz="0" w:space="0" w:color="auto"/>
      </w:divBdr>
    </w:div>
    <w:div w:id="1404524055">
      <w:bodyDiv w:val="1"/>
      <w:marLeft w:val="0"/>
      <w:marRight w:val="0"/>
      <w:marTop w:val="0"/>
      <w:marBottom w:val="0"/>
      <w:divBdr>
        <w:top w:val="none" w:sz="0" w:space="0" w:color="auto"/>
        <w:left w:val="none" w:sz="0" w:space="0" w:color="auto"/>
        <w:bottom w:val="none" w:sz="0" w:space="0" w:color="auto"/>
        <w:right w:val="none" w:sz="0" w:space="0" w:color="auto"/>
      </w:divBdr>
    </w:div>
    <w:div w:id="1495879936">
      <w:bodyDiv w:val="1"/>
      <w:marLeft w:val="0"/>
      <w:marRight w:val="0"/>
      <w:marTop w:val="0"/>
      <w:marBottom w:val="0"/>
      <w:divBdr>
        <w:top w:val="none" w:sz="0" w:space="0" w:color="auto"/>
        <w:left w:val="none" w:sz="0" w:space="0" w:color="auto"/>
        <w:bottom w:val="none" w:sz="0" w:space="0" w:color="auto"/>
        <w:right w:val="none" w:sz="0" w:space="0" w:color="auto"/>
      </w:divBdr>
    </w:div>
    <w:div w:id="1499030578">
      <w:bodyDiv w:val="1"/>
      <w:marLeft w:val="0"/>
      <w:marRight w:val="0"/>
      <w:marTop w:val="0"/>
      <w:marBottom w:val="0"/>
      <w:divBdr>
        <w:top w:val="none" w:sz="0" w:space="0" w:color="auto"/>
        <w:left w:val="none" w:sz="0" w:space="0" w:color="auto"/>
        <w:bottom w:val="none" w:sz="0" w:space="0" w:color="auto"/>
        <w:right w:val="none" w:sz="0" w:space="0" w:color="auto"/>
      </w:divBdr>
    </w:div>
    <w:div w:id="1507789693">
      <w:bodyDiv w:val="1"/>
      <w:marLeft w:val="0"/>
      <w:marRight w:val="0"/>
      <w:marTop w:val="0"/>
      <w:marBottom w:val="0"/>
      <w:divBdr>
        <w:top w:val="none" w:sz="0" w:space="0" w:color="auto"/>
        <w:left w:val="none" w:sz="0" w:space="0" w:color="auto"/>
        <w:bottom w:val="none" w:sz="0" w:space="0" w:color="auto"/>
        <w:right w:val="none" w:sz="0" w:space="0" w:color="auto"/>
      </w:divBdr>
    </w:div>
    <w:div w:id="1517307154">
      <w:bodyDiv w:val="1"/>
      <w:marLeft w:val="0"/>
      <w:marRight w:val="0"/>
      <w:marTop w:val="0"/>
      <w:marBottom w:val="0"/>
      <w:divBdr>
        <w:top w:val="none" w:sz="0" w:space="0" w:color="auto"/>
        <w:left w:val="none" w:sz="0" w:space="0" w:color="auto"/>
        <w:bottom w:val="none" w:sz="0" w:space="0" w:color="auto"/>
        <w:right w:val="none" w:sz="0" w:space="0" w:color="auto"/>
      </w:divBdr>
      <w:divsChild>
        <w:div w:id="1480463344">
          <w:marLeft w:val="0"/>
          <w:marRight w:val="0"/>
          <w:marTop w:val="0"/>
          <w:marBottom w:val="0"/>
          <w:divBdr>
            <w:top w:val="none" w:sz="0" w:space="0" w:color="auto"/>
            <w:left w:val="none" w:sz="0" w:space="0" w:color="auto"/>
            <w:bottom w:val="none" w:sz="0" w:space="0" w:color="auto"/>
            <w:right w:val="none" w:sz="0" w:space="0" w:color="auto"/>
          </w:divBdr>
        </w:div>
        <w:div w:id="2106994208">
          <w:marLeft w:val="0"/>
          <w:marRight w:val="0"/>
          <w:marTop w:val="0"/>
          <w:marBottom w:val="0"/>
          <w:divBdr>
            <w:top w:val="none" w:sz="0" w:space="0" w:color="auto"/>
            <w:left w:val="none" w:sz="0" w:space="0" w:color="auto"/>
            <w:bottom w:val="none" w:sz="0" w:space="0" w:color="auto"/>
            <w:right w:val="none" w:sz="0" w:space="0" w:color="auto"/>
          </w:divBdr>
        </w:div>
        <w:div w:id="200747005">
          <w:marLeft w:val="0"/>
          <w:marRight w:val="0"/>
          <w:marTop w:val="0"/>
          <w:marBottom w:val="0"/>
          <w:divBdr>
            <w:top w:val="none" w:sz="0" w:space="0" w:color="auto"/>
            <w:left w:val="none" w:sz="0" w:space="0" w:color="auto"/>
            <w:bottom w:val="none" w:sz="0" w:space="0" w:color="auto"/>
            <w:right w:val="none" w:sz="0" w:space="0" w:color="auto"/>
          </w:divBdr>
        </w:div>
        <w:div w:id="619067454">
          <w:marLeft w:val="0"/>
          <w:marRight w:val="0"/>
          <w:marTop w:val="0"/>
          <w:marBottom w:val="0"/>
          <w:divBdr>
            <w:top w:val="none" w:sz="0" w:space="0" w:color="auto"/>
            <w:left w:val="none" w:sz="0" w:space="0" w:color="auto"/>
            <w:bottom w:val="none" w:sz="0" w:space="0" w:color="auto"/>
            <w:right w:val="none" w:sz="0" w:space="0" w:color="auto"/>
          </w:divBdr>
        </w:div>
        <w:div w:id="1250581632">
          <w:marLeft w:val="0"/>
          <w:marRight w:val="0"/>
          <w:marTop w:val="0"/>
          <w:marBottom w:val="0"/>
          <w:divBdr>
            <w:top w:val="none" w:sz="0" w:space="0" w:color="auto"/>
            <w:left w:val="none" w:sz="0" w:space="0" w:color="auto"/>
            <w:bottom w:val="none" w:sz="0" w:space="0" w:color="auto"/>
            <w:right w:val="none" w:sz="0" w:space="0" w:color="auto"/>
          </w:divBdr>
        </w:div>
        <w:div w:id="940644725">
          <w:marLeft w:val="0"/>
          <w:marRight w:val="0"/>
          <w:marTop w:val="0"/>
          <w:marBottom w:val="0"/>
          <w:divBdr>
            <w:top w:val="none" w:sz="0" w:space="0" w:color="auto"/>
            <w:left w:val="none" w:sz="0" w:space="0" w:color="auto"/>
            <w:bottom w:val="none" w:sz="0" w:space="0" w:color="auto"/>
            <w:right w:val="none" w:sz="0" w:space="0" w:color="auto"/>
          </w:divBdr>
        </w:div>
        <w:div w:id="879131779">
          <w:marLeft w:val="0"/>
          <w:marRight w:val="0"/>
          <w:marTop w:val="0"/>
          <w:marBottom w:val="0"/>
          <w:divBdr>
            <w:top w:val="none" w:sz="0" w:space="0" w:color="auto"/>
            <w:left w:val="none" w:sz="0" w:space="0" w:color="auto"/>
            <w:bottom w:val="none" w:sz="0" w:space="0" w:color="auto"/>
            <w:right w:val="none" w:sz="0" w:space="0" w:color="auto"/>
          </w:divBdr>
        </w:div>
      </w:divsChild>
    </w:div>
    <w:div w:id="1579900721">
      <w:bodyDiv w:val="1"/>
      <w:marLeft w:val="0"/>
      <w:marRight w:val="0"/>
      <w:marTop w:val="0"/>
      <w:marBottom w:val="0"/>
      <w:divBdr>
        <w:top w:val="none" w:sz="0" w:space="0" w:color="auto"/>
        <w:left w:val="none" w:sz="0" w:space="0" w:color="auto"/>
        <w:bottom w:val="none" w:sz="0" w:space="0" w:color="auto"/>
        <w:right w:val="none" w:sz="0" w:space="0" w:color="auto"/>
      </w:divBdr>
      <w:divsChild>
        <w:div w:id="926378481">
          <w:marLeft w:val="0"/>
          <w:marRight w:val="0"/>
          <w:marTop w:val="0"/>
          <w:marBottom w:val="0"/>
          <w:divBdr>
            <w:top w:val="none" w:sz="0" w:space="0" w:color="auto"/>
            <w:left w:val="none" w:sz="0" w:space="0" w:color="auto"/>
            <w:bottom w:val="none" w:sz="0" w:space="0" w:color="auto"/>
            <w:right w:val="none" w:sz="0" w:space="0" w:color="auto"/>
          </w:divBdr>
        </w:div>
        <w:div w:id="1578442646">
          <w:marLeft w:val="0"/>
          <w:marRight w:val="0"/>
          <w:marTop w:val="0"/>
          <w:marBottom w:val="0"/>
          <w:divBdr>
            <w:top w:val="none" w:sz="0" w:space="0" w:color="auto"/>
            <w:left w:val="none" w:sz="0" w:space="0" w:color="auto"/>
            <w:bottom w:val="none" w:sz="0" w:space="0" w:color="auto"/>
            <w:right w:val="none" w:sz="0" w:space="0" w:color="auto"/>
          </w:divBdr>
        </w:div>
        <w:div w:id="1086612917">
          <w:marLeft w:val="0"/>
          <w:marRight w:val="0"/>
          <w:marTop w:val="0"/>
          <w:marBottom w:val="0"/>
          <w:divBdr>
            <w:top w:val="none" w:sz="0" w:space="0" w:color="auto"/>
            <w:left w:val="none" w:sz="0" w:space="0" w:color="auto"/>
            <w:bottom w:val="none" w:sz="0" w:space="0" w:color="auto"/>
            <w:right w:val="none" w:sz="0" w:space="0" w:color="auto"/>
          </w:divBdr>
        </w:div>
        <w:div w:id="1915629794">
          <w:marLeft w:val="0"/>
          <w:marRight w:val="0"/>
          <w:marTop w:val="0"/>
          <w:marBottom w:val="0"/>
          <w:divBdr>
            <w:top w:val="none" w:sz="0" w:space="0" w:color="auto"/>
            <w:left w:val="none" w:sz="0" w:space="0" w:color="auto"/>
            <w:bottom w:val="none" w:sz="0" w:space="0" w:color="auto"/>
            <w:right w:val="none" w:sz="0" w:space="0" w:color="auto"/>
          </w:divBdr>
        </w:div>
      </w:divsChild>
    </w:div>
    <w:div w:id="1621764221">
      <w:bodyDiv w:val="1"/>
      <w:marLeft w:val="0"/>
      <w:marRight w:val="0"/>
      <w:marTop w:val="0"/>
      <w:marBottom w:val="0"/>
      <w:divBdr>
        <w:top w:val="none" w:sz="0" w:space="0" w:color="auto"/>
        <w:left w:val="none" w:sz="0" w:space="0" w:color="auto"/>
        <w:bottom w:val="none" w:sz="0" w:space="0" w:color="auto"/>
        <w:right w:val="none" w:sz="0" w:space="0" w:color="auto"/>
      </w:divBdr>
    </w:div>
    <w:div w:id="1621767047">
      <w:bodyDiv w:val="1"/>
      <w:marLeft w:val="0"/>
      <w:marRight w:val="0"/>
      <w:marTop w:val="0"/>
      <w:marBottom w:val="0"/>
      <w:divBdr>
        <w:top w:val="none" w:sz="0" w:space="0" w:color="auto"/>
        <w:left w:val="none" w:sz="0" w:space="0" w:color="auto"/>
        <w:bottom w:val="none" w:sz="0" w:space="0" w:color="auto"/>
        <w:right w:val="none" w:sz="0" w:space="0" w:color="auto"/>
      </w:divBdr>
    </w:div>
    <w:div w:id="1658417879">
      <w:bodyDiv w:val="1"/>
      <w:marLeft w:val="0"/>
      <w:marRight w:val="0"/>
      <w:marTop w:val="0"/>
      <w:marBottom w:val="0"/>
      <w:divBdr>
        <w:top w:val="none" w:sz="0" w:space="0" w:color="auto"/>
        <w:left w:val="none" w:sz="0" w:space="0" w:color="auto"/>
        <w:bottom w:val="none" w:sz="0" w:space="0" w:color="auto"/>
        <w:right w:val="none" w:sz="0" w:space="0" w:color="auto"/>
      </w:divBdr>
      <w:divsChild>
        <w:div w:id="1264269549">
          <w:marLeft w:val="0"/>
          <w:marRight w:val="0"/>
          <w:marTop w:val="0"/>
          <w:marBottom w:val="0"/>
          <w:divBdr>
            <w:top w:val="none" w:sz="0" w:space="0" w:color="auto"/>
            <w:left w:val="none" w:sz="0" w:space="0" w:color="auto"/>
            <w:bottom w:val="none" w:sz="0" w:space="0" w:color="auto"/>
            <w:right w:val="none" w:sz="0" w:space="0" w:color="auto"/>
          </w:divBdr>
          <w:divsChild>
            <w:div w:id="558128083">
              <w:marLeft w:val="0"/>
              <w:marRight w:val="0"/>
              <w:marTop w:val="0"/>
              <w:marBottom w:val="0"/>
              <w:divBdr>
                <w:top w:val="none" w:sz="0" w:space="0" w:color="auto"/>
                <w:left w:val="none" w:sz="0" w:space="0" w:color="auto"/>
                <w:bottom w:val="none" w:sz="0" w:space="0" w:color="auto"/>
                <w:right w:val="none" w:sz="0" w:space="0" w:color="auto"/>
              </w:divBdr>
              <w:divsChild>
                <w:div w:id="562445297">
                  <w:marLeft w:val="0"/>
                  <w:marRight w:val="0"/>
                  <w:marTop w:val="0"/>
                  <w:marBottom w:val="0"/>
                  <w:divBdr>
                    <w:top w:val="none" w:sz="0" w:space="0" w:color="auto"/>
                    <w:left w:val="none" w:sz="0" w:space="0" w:color="auto"/>
                    <w:bottom w:val="none" w:sz="0" w:space="0" w:color="auto"/>
                    <w:right w:val="none" w:sz="0" w:space="0" w:color="auto"/>
                  </w:divBdr>
                  <w:divsChild>
                    <w:div w:id="2058039904">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8106353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76956981">
      <w:bodyDiv w:val="1"/>
      <w:marLeft w:val="0"/>
      <w:marRight w:val="0"/>
      <w:marTop w:val="0"/>
      <w:marBottom w:val="0"/>
      <w:divBdr>
        <w:top w:val="none" w:sz="0" w:space="0" w:color="auto"/>
        <w:left w:val="none" w:sz="0" w:space="0" w:color="auto"/>
        <w:bottom w:val="none" w:sz="0" w:space="0" w:color="auto"/>
        <w:right w:val="none" w:sz="0" w:space="0" w:color="auto"/>
      </w:divBdr>
    </w:div>
    <w:div w:id="1711106739">
      <w:bodyDiv w:val="1"/>
      <w:marLeft w:val="0"/>
      <w:marRight w:val="0"/>
      <w:marTop w:val="0"/>
      <w:marBottom w:val="0"/>
      <w:divBdr>
        <w:top w:val="none" w:sz="0" w:space="0" w:color="auto"/>
        <w:left w:val="none" w:sz="0" w:space="0" w:color="auto"/>
        <w:bottom w:val="none" w:sz="0" w:space="0" w:color="auto"/>
        <w:right w:val="none" w:sz="0" w:space="0" w:color="auto"/>
      </w:divBdr>
    </w:div>
    <w:div w:id="1715079976">
      <w:bodyDiv w:val="1"/>
      <w:marLeft w:val="0"/>
      <w:marRight w:val="0"/>
      <w:marTop w:val="0"/>
      <w:marBottom w:val="0"/>
      <w:divBdr>
        <w:top w:val="none" w:sz="0" w:space="0" w:color="auto"/>
        <w:left w:val="none" w:sz="0" w:space="0" w:color="auto"/>
        <w:bottom w:val="none" w:sz="0" w:space="0" w:color="auto"/>
        <w:right w:val="none" w:sz="0" w:space="0" w:color="auto"/>
      </w:divBdr>
    </w:div>
    <w:div w:id="1747845818">
      <w:bodyDiv w:val="1"/>
      <w:marLeft w:val="0"/>
      <w:marRight w:val="0"/>
      <w:marTop w:val="0"/>
      <w:marBottom w:val="0"/>
      <w:divBdr>
        <w:top w:val="none" w:sz="0" w:space="0" w:color="auto"/>
        <w:left w:val="none" w:sz="0" w:space="0" w:color="auto"/>
        <w:bottom w:val="none" w:sz="0" w:space="0" w:color="auto"/>
        <w:right w:val="none" w:sz="0" w:space="0" w:color="auto"/>
      </w:divBdr>
    </w:div>
    <w:div w:id="1781759625">
      <w:bodyDiv w:val="1"/>
      <w:marLeft w:val="0"/>
      <w:marRight w:val="0"/>
      <w:marTop w:val="0"/>
      <w:marBottom w:val="0"/>
      <w:divBdr>
        <w:top w:val="none" w:sz="0" w:space="0" w:color="auto"/>
        <w:left w:val="none" w:sz="0" w:space="0" w:color="auto"/>
        <w:bottom w:val="none" w:sz="0" w:space="0" w:color="auto"/>
        <w:right w:val="none" w:sz="0" w:space="0" w:color="auto"/>
      </w:divBdr>
    </w:div>
    <w:div w:id="1783065530">
      <w:bodyDiv w:val="1"/>
      <w:marLeft w:val="0"/>
      <w:marRight w:val="0"/>
      <w:marTop w:val="0"/>
      <w:marBottom w:val="0"/>
      <w:divBdr>
        <w:top w:val="none" w:sz="0" w:space="0" w:color="auto"/>
        <w:left w:val="none" w:sz="0" w:space="0" w:color="auto"/>
        <w:bottom w:val="none" w:sz="0" w:space="0" w:color="auto"/>
        <w:right w:val="none" w:sz="0" w:space="0" w:color="auto"/>
      </w:divBdr>
    </w:div>
    <w:div w:id="1810394303">
      <w:bodyDiv w:val="1"/>
      <w:marLeft w:val="0"/>
      <w:marRight w:val="0"/>
      <w:marTop w:val="0"/>
      <w:marBottom w:val="0"/>
      <w:divBdr>
        <w:top w:val="none" w:sz="0" w:space="0" w:color="auto"/>
        <w:left w:val="none" w:sz="0" w:space="0" w:color="auto"/>
        <w:bottom w:val="none" w:sz="0" w:space="0" w:color="auto"/>
        <w:right w:val="none" w:sz="0" w:space="0" w:color="auto"/>
      </w:divBdr>
    </w:div>
    <w:div w:id="1822307002">
      <w:bodyDiv w:val="1"/>
      <w:marLeft w:val="0"/>
      <w:marRight w:val="0"/>
      <w:marTop w:val="0"/>
      <w:marBottom w:val="0"/>
      <w:divBdr>
        <w:top w:val="none" w:sz="0" w:space="0" w:color="auto"/>
        <w:left w:val="none" w:sz="0" w:space="0" w:color="auto"/>
        <w:bottom w:val="none" w:sz="0" w:space="0" w:color="auto"/>
        <w:right w:val="none" w:sz="0" w:space="0" w:color="auto"/>
      </w:divBdr>
    </w:div>
    <w:div w:id="1831556542">
      <w:bodyDiv w:val="1"/>
      <w:marLeft w:val="0"/>
      <w:marRight w:val="0"/>
      <w:marTop w:val="0"/>
      <w:marBottom w:val="0"/>
      <w:divBdr>
        <w:top w:val="none" w:sz="0" w:space="0" w:color="auto"/>
        <w:left w:val="none" w:sz="0" w:space="0" w:color="auto"/>
        <w:bottom w:val="none" w:sz="0" w:space="0" w:color="auto"/>
        <w:right w:val="none" w:sz="0" w:space="0" w:color="auto"/>
      </w:divBdr>
    </w:div>
    <w:div w:id="1845589942">
      <w:bodyDiv w:val="1"/>
      <w:marLeft w:val="0"/>
      <w:marRight w:val="0"/>
      <w:marTop w:val="0"/>
      <w:marBottom w:val="0"/>
      <w:divBdr>
        <w:top w:val="none" w:sz="0" w:space="0" w:color="auto"/>
        <w:left w:val="none" w:sz="0" w:space="0" w:color="auto"/>
        <w:bottom w:val="none" w:sz="0" w:space="0" w:color="auto"/>
        <w:right w:val="none" w:sz="0" w:space="0" w:color="auto"/>
      </w:divBdr>
    </w:div>
    <w:div w:id="1994022268">
      <w:bodyDiv w:val="1"/>
      <w:marLeft w:val="0"/>
      <w:marRight w:val="0"/>
      <w:marTop w:val="0"/>
      <w:marBottom w:val="0"/>
      <w:divBdr>
        <w:top w:val="none" w:sz="0" w:space="0" w:color="auto"/>
        <w:left w:val="none" w:sz="0" w:space="0" w:color="auto"/>
        <w:bottom w:val="none" w:sz="0" w:space="0" w:color="auto"/>
        <w:right w:val="none" w:sz="0" w:space="0" w:color="auto"/>
      </w:divBdr>
    </w:div>
    <w:div w:id="2013795503">
      <w:bodyDiv w:val="1"/>
      <w:marLeft w:val="0"/>
      <w:marRight w:val="0"/>
      <w:marTop w:val="0"/>
      <w:marBottom w:val="0"/>
      <w:divBdr>
        <w:top w:val="none" w:sz="0" w:space="0" w:color="auto"/>
        <w:left w:val="none" w:sz="0" w:space="0" w:color="auto"/>
        <w:bottom w:val="none" w:sz="0" w:space="0" w:color="auto"/>
        <w:right w:val="none" w:sz="0" w:space="0" w:color="auto"/>
      </w:divBdr>
    </w:div>
    <w:div w:id="2017537349">
      <w:bodyDiv w:val="1"/>
      <w:marLeft w:val="0"/>
      <w:marRight w:val="0"/>
      <w:marTop w:val="0"/>
      <w:marBottom w:val="0"/>
      <w:divBdr>
        <w:top w:val="none" w:sz="0" w:space="0" w:color="auto"/>
        <w:left w:val="none" w:sz="0" w:space="0" w:color="auto"/>
        <w:bottom w:val="none" w:sz="0" w:space="0" w:color="auto"/>
        <w:right w:val="none" w:sz="0" w:space="0" w:color="auto"/>
      </w:divBdr>
    </w:div>
    <w:div w:id="2088766681">
      <w:bodyDiv w:val="1"/>
      <w:marLeft w:val="0"/>
      <w:marRight w:val="0"/>
      <w:marTop w:val="0"/>
      <w:marBottom w:val="0"/>
      <w:divBdr>
        <w:top w:val="none" w:sz="0" w:space="0" w:color="auto"/>
        <w:left w:val="none" w:sz="0" w:space="0" w:color="auto"/>
        <w:bottom w:val="none" w:sz="0" w:space="0" w:color="auto"/>
        <w:right w:val="none" w:sz="0" w:space="0" w:color="auto"/>
      </w:divBdr>
    </w:div>
    <w:div w:id="210680355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image" Target="media/image16.jpeg"/><Relationship Id="rId21" Type="http://schemas.openxmlformats.org/officeDocument/2006/relationships/image" Target="media/image11.emf"/><Relationship Id="rId34" Type="http://schemas.openxmlformats.org/officeDocument/2006/relationships/image" Target="media/image24.jpeg"/><Relationship Id="rId42" Type="http://schemas.openxmlformats.org/officeDocument/2006/relationships/image" Target="media/image32.jpeg"/><Relationship Id="rId47" Type="http://schemas.openxmlformats.org/officeDocument/2006/relationships/image" Target="media/image37.jpeg"/><Relationship Id="rId50" Type="http://schemas.openxmlformats.org/officeDocument/2006/relationships/image" Target="media/image40.jpeg"/><Relationship Id="rId55" Type="http://schemas.openxmlformats.org/officeDocument/2006/relationships/image" Target="media/image45.jpeg"/><Relationship Id="rId63" Type="http://schemas.openxmlformats.org/officeDocument/2006/relationships/image" Target="media/image53.jpeg"/><Relationship Id="rId68"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6.jpeg"/><Relationship Id="rId29" Type="http://schemas.openxmlformats.org/officeDocument/2006/relationships/image" Target="media/image19.jpeg"/><Relationship Id="rId11" Type="http://schemas.openxmlformats.org/officeDocument/2006/relationships/chart" Target="charts/chart2.xml"/><Relationship Id="rId24" Type="http://schemas.openxmlformats.org/officeDocument/2006/relationships/image" Target="media/image14.jpeg"/><Relationship Id="rId32" Type="http://schemas.openxmlformats.org/officeDocument/2006/relationships/image" Target="media/image22.jpeg"/><Relationship Id="rId37" Type="http://schemas.openxmlformats.org/officeDocument/2006/relationships/image" Target="media/image27.jpeg"/><Relationship Id="rId40" Type="http://schemas.openxmlformats.org/officeDocument/2006/relationships/image" Target="media/image30.jpeg"/><Relationship Id="rId45" Type="http://schemas.openxmlformats.org/officeDocument/2006/relationships/image" Target="media/image35.jpeg"/><Relationship Id="rId53" Type="http://schemas.openxmlformats.org/officeDocument/2006/relationships/image" Target="media/image43.jpeg"/><Relationship Id="rId58" Type="http://schemas.openxmlformats.org/officeDocument/2006/relationships/image" Target="media/image48.jpeg"/><Relationship Id="rId66" Type="http://schemas.openxmlformats.org/officeDocument/2006/relationships/footer" Target="footer2.xml"/><Relationship Id="rId5" Type="http://schemas.openxmlformats.org/officeDocument/2006/relationships/webSettings" Target="webSettings.xml"/><Relationship Id="rId61" Type="http://schemas.openxmlformats.org/officeDocument/2006/relationships/image" Target="media/image51.jpeg"/><Relationship Id="rId19" Type="http://schemas.openxmlformats.org/officeDocument/2006/relationships/image" Target="media/image9.jpeg"/><Relationship Id="rId14" Type="http://schemas.openxmlformats.org/officeDocument/2006/relationships/image" Target="media/image5.jpeg"/><Relationship Id="rId22" Type="http://schemas.openxmlformats.org/officeDocument/2006/relationships/header" Target="header1.xml"/><Relationship Id="rId27" Type="http://schemas.openxmlformats.org/officeDocument/2006/relationships/image" Target="media/image17.jpeg"/><Relationship Id="rId30" Type="http://schemas.openxmlformats.org/officeDocument/2006/relationships/image" Target="media/image20.jpeg"/><Relationship Id="rId35" Type="http://schemas.openxmlformats.org/officeDocument/2006/relationships/image" Target="media/image25.jpeg"/><Relationship Id="rId43" Type="http://schemas.openxmlformats.org/officeDocument/2006/relationships/image" Target="media/image33.jpeg"/><Relationship Id="rId48" Type="http://schemas.openxmlformats.org/officeDocument/2006/relationships/image" Target="media/image38.jpeg"/><Relationship Id="rId56" Type="http://schemas.openxmlformats.org/officeDocument/2006/relationships/image" Target="media/image46.jpeg"/><Relationship Id="rId64" Type="http://schemas.openxmlformats.org/officeDocument/2006/relationships/image" Target="media/image54.jpeg"/><Relationship Id="rId8" Type="http://schemas.openxmlformats.org/officeDocument/2006/relationships/image" Target="media/image1.jpeg"/><Relationship Id="rId51" Type="http://schemas.openxmlformats.org/officeDocument/2006/relationships/image" Target="media/image41.jpeg"/><Relationship Id="rId3" Type="http://schemas.openxmlformats.org/officeDocument/2006/relationships/styles" Target="styles.xml"/><Relationship Id="rId12" Type="http://schemas.openxmlformats.org/officeDocument/2006/relationships/image" Target="media/image3.jpeg"/><Relationship Id="rId17" Type="http://schemas.openxmlformats.org/officeDocument/2006/relationships/image" Target="media/image7.jpeg"/><Relationship Id="rId25" Type="http://schemas.openxmlformats.org/officeDocument/2006/relationships/image" Target="media/image15.jpeg"/><Relationship Id="rId33" Type="http://schemas.openxmlformats.org/officeDocument/2006/relationships/image" Target="media/image23.jpeg"/><Relationship Id="rId38" Type="http://schemas.openxmlformats.org/officeDocument/2006/relationships/image" Target="media/image28.jpeg"/><Relationship Id="rId46" Type="http://schemas.openxmlformats.org/officeDocument/2006/relationships/image" Target="media/image36.jpeg"/><Relationship Id="rId59" Type="http://schemas.openxmlformats.org/officeDocument/2006/relationships/image" Target="media/image49.jpeg"/><Relationship Id="rId67" Type="http://schemas.openxmlformats.org/officeDocument/2006/relationships/fontTable" Target="fontTable.xml"/><Relationship Id="rId20" Type="http://schemas.openxmlformats.org/officeDocument/2006/relationships/image" Target="media/image10.jpeg"/><Relationship Id="rId41" Type="http://schemas.openxmlformats.org/officeDocument/2006/relationships/image" Target="media/image31.jpeg"/><Relationship Id="rId54" Type="http://schemas.openxmlformats.org/officeDocument/2006/relationships/image" Target="media/image44.jpeg"/><Relationship Id="rId62" Type="http://schemas.openxmlformats.org/officeDocument/2006/relationships/image" Target="media/image52.jpe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chart" Target="charts/chart3.xml"/><Relationship Id="rId23" Type="http://schemas.openxmlformats.org/officeDocument/2006/relationships/footer" Target="footer1.xml"/><Relationship Id="rId28" Type="http://schemas.openxmlformats.org/officeDocument/2006/relationships/image" Target="media/image18.jpeg"/><Relationship Id="rId36" Type="http://schemas.openxmlformats.org/officeDocument/2006/relationships/image" Target="media/image26.jpeg"/><Relationship Id="rId49" Type="http://schemas.openxmlformats.org/officeDocument/2006/relationships/image" Target="media/image39.jpeg"/><Relationship Id="rId57" Type="http://schemas.openxmlformats.org/officeDocument/2006/relationships/image" Target="media/image47.jpeg"/><Relationship Id="rId10" Type="http://schemas.openxmlformats.org/officeDocument/2006/relationships/image" Target="media/image2.jpeg"/><Relationship Id="rId31" Type="http://schemas.openxmlformats.org/officeDocument/2006/relationships/image" Target="media/image21.jpeg"/><Relationship Id="rId44" Type="http://schemas.openxmlformats.org/officeDocument/2006/relationships/image" Target="media/image34.jpeg"/><Relationship Id="rId52" Type="http://schemas.openxmlformats.org/officeDocument/2006/relationships/image" Target="media/image42.jpeg"/><Relationship Id="rId60" Type="http://schemas.openxmlformats.org/officeDocument/2006/relationships/image" Target="media/image50.jpeg"/><Relationship Id="rId65" Type="http://schemas.openxmlformats.org/officeDocument/2006/relationships/header" Target="header2.xml"/><Relationship Id="rId4" Type="http://schemas.openxmlformats.org/officeDocument/2006/relationships/settings" Target="settings.xml"/><Relationship Id="rId9" Type="http://schemas.openxmlformats.org/officeDocument/2006/relationships/chart" Target="charts/chart1.xml"/><Relationship Id="rId13" Type="http://schemas.openxmlformats.org/officeDocument/2006/relationships/image" Target="media/image4.jpeg"/><Relationship Id="rId18" Type="http://schemas.openxmlformats.org/officeDocument/2006/relationships/image" Target="media/image8.jpeg"/><Relationship Id="rId39" Type="http://schemas.openxmlformats.org/officeDocument/2006/relationships/image" Target="media/image29.jpeg"/></Relationships>
</file>

<file path=word/_rels/header1.xml.rels><?xml version="1.0" encoding="UTF-8" standalone="yes"?>
<Relationships xmlns="http://schemas.openxmlformats.org/package/2006/relationships"><Relationship Id="rId2" Type="http://schemas.openxmlformats.org/officeDocument/2006/relationships/image" Target="media/image13.wmf"/><Relationship Id="rId1" Type="http://schemas.openxmlformats.org/officeDocument/2006/relationships/image" Target="media/image12.jpeg"/></Relationships>
</file>

<file path=word/_rels/header2.xml.rels><?xml version="1.0" encoding="UTF-8" standalone="yes"?>
<Relationships xmlns="http://schemas.openxmlformats.org/package/2006/relationships"><Relationship Id="rId2" Type="http://schemas.openxmlformats.org/officeDocument/2006/relationships/image" Target="media/image13.wmf"/><Relationship Id="rId1" Type="http://schemas.openxmlformats.org/officeDocument/2006/relationships/image" Target="media/image12.jpeg"/></Relationships>
</file>

<file path=word/charts/_rels/chart1.xml.rels><?xml version="1.0" encoding="UTF-8" standalone="yes"?>
<Relationships xmlns="http://schemas.openxmlformats.org/package/2006/relationships"><Relationship Id="rId1" Type="http://schemas.openxmlformats.org/officeDocument/2006/relationships/oleObject" Target="file:///\\reg-srv01\Projetos%20Ativos\1791%20-%20Prime%20-%20Guillermo\SIG\calculos_meio_fisico.xlsx"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file:///\\reg-srv01\Projetos%20Ativos\1791%20-%20Prime%20-%20Guillermo\SIG\calculos_meio_fisico.xlsx" TargetMode="External"/></Relationships>
</file>

<file path=word/charts/_rels/chart3.xml.rels><?xml version="1.0" encoding="UTF-8" standalone="yes"?>
<Relationships xmlns="http://schemas.openxmlformats.org/package/2006/relationships"><Relationship Id="rId2" Type="http://schemas.openxmlformats.org/officeDocument/2006/relationships/chartUserShapes" Target="../drawings/drawing1.xml"/><Relationship Id="rId1" Type="http://schemas.openxmlformats.org/officeDocument/2006/relationships/oleObject" Target="file:///\\reg-srv01\Projetos%20Ativos\1791%20-%20Prime%20-%20Guillermo\SIG\calculos_meio_fisico.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pt-B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pt-BR"/>
              <a:t>Unidades Geológicas</a:t>
            </a:r>
          </a:p>
        </c:rich>
      </c:tx>
      <c:layout/>
      <c:overlay val="0"/>
    </c:title>
    <c:autoTitleDeleted val="0"/>
    <c:plotArea>
      <c:layout/>
      <c:barChart>
        <c:barDir val="col"/>
        <c:grouping val="clustered"/>
        <c:varyColors val="0"/>
        <c:ser>
          <c:idx val="0"/>
          <c:order val="0"/>
          <c:invertIfNegative val="0"/>
          <c:dPt>
            <c:idx val="0"/>
            <c:invertIfNegative val="0"/>
            <c:bubble3D val="0"/>
            <c:spPr>
              <a:solidFill>
                <a:srgbClr val="FFFFCC"/>
              </a:solidFill>
            </c:spPr>
          </c:dPt>
          <c:dPt>
            <c:idx val="1"/>
            <c:invertIfNegative val="0"/>
            <c:bubble3D val="0"/>
            <c:spPr>
              <a:solidFill>
                <a:srgbClr val="FFEB66"/>
              </a:solidFill>
            </c:spPr>
          </c:dPt>
          <c:dPt>
            <c:idx val="2"/>
            <c:invertIfNegative val="0"/>
            <c:bubble3D val="0"/>
            <c:spPr>
              <a:solidFill>
                <a:srgbClr val="CDF57A"/>
              </a:solidFill>
            </c:spPr>
          </c:dPt>
          <c:dPt>
            <c:idx val="3"/>
            <c:invertIfNegative val="0"/>
            <c:bubble3D val="0"/>
            <c:spPr>
              <a:solidFill>
                <a:srgbClr val="EB9900"/>
              </a:solidFill>
            </c:spPr>
          </c:dPt>
          <c:dPt>
            <c:idx val="4"/>
            <c:invertIfNegative val="0"/>
            <c:bubble3D val="0"/>
            <c:spPr>
              <a:solidFill>
                <a:srgbClr val="C00000"/>
              </a:solidFill>
            </c:spPr>
          </c:dPt>
          <c:dPt>
            <c:idx val="5"/>
            <c:invertIfNegative val="0"/>
            <c:bubble3D val="0"/>
            <c:spPr>
              <a:solidFill>
                <a:srgbClr val="A87000"/>
              </a:solidFill>
            </c:spPr>
          </c:dPt>
          <c:dLbls>
            <c:dLbl>
              <c:idx val="0"/>
              <c:layout/>
              <c:tx>
                <c:rich>
                  <a:bodyPr/>
                  <a:lstStyle/>
                  <a:p>
                    <a:r>
                      <a:rPr lang="en-US"/>
                      <a:t>0,01km²</a:t>
                    </a:r>
                  </a:p>
                  <a:p>
                    <a:r>
                      <a:rPr lang="en-US"/>
                      <a:t>0,1%</a:t>
                    </a:r>
                  </a:p>
                </c:rich>
              </c:tx>
              <c:showLegendKey val="0"/>
              <c:showVal val="1"/>
              <c:showCatName val="0"/>
              <c:showSerName val="0"/>
              <c:showPercent val="0"/>
              <c:showBubbleSize val="0"/>
              <c:extLst>
                <c:ext xmlns:c15="http://schemas.microsoft.com/office/drawing/2012/chart" uri="{CE6537A1-D6FC-4f65-9D91-7224C49458BB}">
                  <c15:layout/>
                </c:ext>
              </c:extLst>
            </c:dLbl>
            <c:dLbl>
              <c:idx val="1"/>
              <c:layout/>
              <c:tx>
                <c:rich>
                  <a:bodyPr/>
                  <a:lstStyle/>
                  <a:p>
                    <a:r>
                      <a:rPr lang="en-US"/>
                      <a:t>0,23km²</a:t>
                    </a:r>
                  </a:p>
                  <a:p>
                    <a:r>
                      <a:rPr lang="en-US"/>
                      <a:t>3%</a:t>
                    </a:r>
                  </a:p>
                </c:rich>
              </c:tx>
              <c:showLegendKey val="0"/>
              <c:showVal val="1"/>
              <c:showCatName val="0"/>
              <c:showSerName val="0"/>
              <c:showPercent val="0"/>
              <c:showBubbleSize val="0"/>
              <c:extLst>
                <c:ext xmlns:c15="http://schemas.microsoft.com/office/drawing/2012/chart" uri="{CE6537A1-D6FC-4f65-9D91-7224C49458BB}">
                  <c15:layout/>
                </c:ext>
              </c:extLst>
            </c:dLbl>
            <c:dLbl>
              <c:idx val="2"/>
              <c:layout/>
              <c:tx>
                <c:rich>
                  <a:bodyPr/>
                  <a:lstStyle/>
                  <a:p>
                    <a:r>
                      <a:rPr lang="en-US"/>
                      <a:t>0,29km²</a:t>
                    </a:r>
                  </a:p>
                  <a:p>
                    <a:r>
                      <a:rPr lang="en-US"/>
                      <a:t>4%</a:t>
                    </a:r>
                  </a:p>
                </c:rich>
              </c:tx>
              <c:showLegendKey val="0"/>
              <c:showVal val="1"/>
              <c:showCatName val="0"/>
              <c:showSerName val="0"/>
              <c:showPercent val="0"/>
              <c:showBubbleSize val="0"/>
              <c:extLst>
                <c:ext xmlns:c15="http://schemas.microsoft.com/office/drawing/2012/chart" uri="{CE6537A1-D6FC-4f65-9D91-7224C49458BB}">
                  <c15:layout/>
                </c:ext>
              </c:extLst>
            </c:dLbl>
            <c:dLbl>
              <c:idx val="3"/>
              <c:layout/>
              <c:tx>
                <c:rich>
                  <a:bodyPr/>
                  <a:lstStyle/>
                  <a:p>
                    <a:r>
                      <a:rPr lang="en-US"/>
                      <a:t>1,03km²</a:t>
                    </a:r>
                  </a:p>
                  <a:p>
                    <a:r>
                      <a:rPr lang="en-US"/>
                      <a:t>13%</a:t>
                    </a:r>
                  </a:p>
                </c:rich>
              </c:tx>
              <c:showLegendKey val="0"/>
              <c:showVal val="1"/>
              <c:showCatName val="0"/>
              <c:showSerName val="0"/>
              <c:showPercent val="0"/>
              <c:showBubbleSize val="0"/>
              <c:extLst>
                <c:ext xmlns:c15="http://schemas.microsoft.com/office/drawing/2012/chart" uri="{CE6537A1-D6FC-4f65-9D91-7224C49458BB}">
                  <c15:layout/>
                </c:ext>
              </c:extLst>
            </c:dLbl>
            <c:dLbl>
              <c:idx val="4"/>
              <c:layout/>
              <c:tx>
                <c:rich>
                  <a:bodyPr/>
                  <a:lstStyle/>
                  <a:p>
                    <a:r>
                      <a:rPr lang="en-US"/>
                      <a:t>3,15km²</a:t>
                    </a:r>
                  </a:p>
                  <a:p>
                    <a:r>
                      <a:rPr lang="en-US"/>
                      <a:t>40%</a:t>
                    </a:r>
                  </a:p>
                </c:rich>
              </c:tx>
              <c:showLegendKey val="0"/>
              <c:showVal val="1"/>
              <c:showCatName val="0"/>
              <c:showSerName val="0"/>
              <c:showPercent val="0"/>
              <c:showBubbleSize val="0"/>
              <c:extLst>
                <c:ext xmlns:c15="http://schemas.microsoft.com/office/drawing/2012/chart" uri="{CE6537A1-D6FC-4f65-9D91-7224C49458BB}">
                  <c15:layout/>
                </c:ext>
              </c:extLst>
            </c:dLbl>
            <c:dLbl>
              <c:idx val="5"/>
              <c:layout>
                <c:manualLayout>
                  <c:x val="8.3333333333333766E-3"/>
                  <c:y val="0"/>
                </c:manualLayout>
              </c:layout>
              <c:tx>
                <c:rich>
                  <a:bodyPr/>
                  <a:lstStyle/>
                  <a:p>
                    <a:r>
                      <a:rPr lang="en-US"/>
                      <a:t>3,25km²</a:t>
                    </a:r>
                  </a:p>
                  <a:p>
                    <a:r>
                      <a:rPr lang="en-US"/>
                      <a:t>41%</a:t>
                    </a:r>
                  </a:p>
                </c:rich>
              </c:tx>
              <c:showLegendKey val="0"/>
              <c:showVal val="1"/>
              <c:showCatName val="0"/>
              <c:showSerName val="0"/>
              <c:showPercent val="0"/>
              <c:showBubbleSize val="0"/>
              <c:extLst>
                <c:ext xmlns:c15="http://schemas.microsoft.com/office/drawing/2012/chart" uri="{CE6537A1-D6FC-4f65-9D91-7224C49458BB}">
                  <c15:layout/>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geologia2!$A$2:$A$7</c:f>
              <c:strCache>
                <c:ptCount val="6"/>
                <c:pt idx="0">
                  <c:v>Formação São Paulo</c:v>
                </c:pt>
                <c:pt idx="1">
                  <c:v>Formação Resende</c:v>
                </c:pt>
                <c:pt idx="2">
                  <c:v>Complexo Embu</c:v>
                </c:pt>
                <c:pt idx="3">
                  <c:v>Grupo Serra do Itaberaba</c:v>
                </c:pt>
                <c:pt idx="4">
                  <c:v>Corpos Graníticos</c:v>
                </c:pt>
                <c:pt idx="5">
                  <c:v>Grupo São Roque</c:v>
                </c:pt>
              </c:strCache>
            </c:strRef>
          </c:cat>
          <c:val>
            <c:numRef>
              <c:f>geologia2!$C$2:$C$7</c:f>
              <c:numCache>
                <c:formatCode>0.00</c:formatCode>
                <c:ptCount val="6"/>
                <c:pt idx="0">
                  <c:v>9.8260500000000688E-3</c:v>
                </c:pt>
                <c:pt idx="1">
                  <c:v>0.23294786000000087</c:v>
                </c:pt>
                <c:pt idx="2">
                  <c:v>0.28569044999999998</c:v>
                </c:pt>
                <c:pt idx="3">
                  <c:v>1.0307439200000001</c:v>
                </c:pt>
                <c:pt idx="4">
                  <c:v>3.1536762</c:v>
                </c:pt>
                <c:pt idx="5">
                  <c:v>3.2540655799999998</c:v>
                </c:pt>
              </c:numCache>
            </c:numRef>
          </c:val>
        </c:ser>
        <c:dLbls>
          <c:showLegendKey val="0"/>
          <c:showVal val="0"/>
          <c:showCatName val="0"/>
          <c:showSerName val="0"/>
          <c:showPercent val="0"/>
          <c:showBubbleSize val="0"/>
        </c:dLbls>
        <c:gapWidth val="150"/>
        <c:axId val="993777424"/>
        <c:axId val="993778512"/>
      </c:barChart>
      <c:catAx>
        <c:axId val="993777424"/>
        <c:scaling>
          <c:orientation val="minMax"/>
        </c:scaling>
        <c:delete val="0"/>
        <c:axPos val="b"/>
        <c:numFmt formatCode="General" sourceLinked="0"/>
        <c:majorTickMark val="none"/>
        <c:minorTickMark val="none"/>
        <c:tickLblPos val="nextTo"/>
        <c:crossAx val="993778512"/>
        <c:crosses val="autoZero"/>
        <c:auto val="1"/>
        <c:lblAlgn val="ctr"/>
        <c:lblOffset val="100"/>
        <c:noMultiLvlLbl val="0"/>
      </c:catAx>
      <c:valAx>
        <c:axId val="993778512"/>
        <c:scaling>
          <c:orientation val="minMax"/>
        </c:scaling>
        <c:delete val="0"/>
        <c:axPos val="l"/>
        <c:majorGridlines/>
        <c:numFmt formatCode="0.0" sourceLinked="0"/>
        <c:majorTickMark val="none"/>
        <c:minorTickMark val="none"/>
        <c:tickLblPos val="nextTo"/>
        <c:crossAx val="993777424"/>
        <c:crosses val="autoZero"/>
        <c:crossBetween val="between"/>
        <c:majorUnit val="1"/>
      </c:valAx>
    </c:plotArea>
    <c:plotVisOnly val="1"/>
    <c:dispBlanksAs val="gap"/>
    <c:showDLblsOverMax val="0"/>
  </c:chart>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pt-B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pt-BR"/>
              <a:t>Formas de Relevo</a:t>
            </a:r>
          </a:p>
        </c:rich>
      </c:tx>
      <c:layout/>
      <c:overlay val="0"/>
    </c:title>
    <c:autoTitleDeleted val="0"/>
    <c:plotArea>
      <c:layout>
        <c:manualLayout>
          <c:layoutTarget val="inner"/>
          <c:xMode val="edge"/>
          <c:yMode val="edge"/>
          <c:x val="0.30097025371828717"/>
          <c:y val="0.16916229221347334"/>
          <c:w val="0.41638035870516188"/>
          <c:h val="0.69396726450860313"/>
        </c:manualLayout>
      </c:layout>
      <c:pieChart>
        <c:varyColors val="1"/>
        <c:ser>
          <c:idx val="0"/>
          <c:order val="0"/>
          <c:dPt>
            <c:idx val="0"/>
            <c:bubble3D val="0"/>
            <c:spPr>
              <a:solidFill>
                <a:srgbClr val="B399EB"/>
              </a:solidFill>
            </c:spPr>
          </c:dPt>
          <c:dPt>
            <c:idx val="1"/>
            <c:bubble3D val="0"/>
            <c:spPr>
              <a:solidFill>
                <a:srgbClr val="FFB3CC"/>
              </a:solidFill>
            </c:spPr>
          </c:dPt>
          <c:dLbls>
            <c:dLbl>
              <c:idx val="0"/>
              <c:layout>
                <c:manualLayout>
                  <c:x val="-0.13843886701662392"/>
                  <c:y val="0.12084354039078449"/>
                </c:manualLayout>
              </c:layout>
              <c:tx>
                <c:rich>
                  <a:bodyPr/>
                  <a:lstStyle/>
                  <a:p>
                    <a:r>
                      <a:rPr lang="en-US"/>
                      <a:t>2,79km²</a:t>
                    </a:r>
                  </a:p>
                  <a:p>
                    <a:r>
                      <a:rPr lang="en-US"/>
                      <a:t>35%</a:t>
                    </a:r>
                  </a:p>
                </c:rich>
              </c:tx>
              <c:showLegendKey val="0"/>
              <c:showVal val="0"/>
              <c:showCatName val="0"/>
              <c:showSerName val="0"/>
              <c:showPercent val="1"/>
              <c:showBubbleSize val="0"/>
              <c:extLst>
                <c:ext xmlns:c15="http://schemas.microsoft.com/office/drawing/2012/chart" uri="{CE6537A1-D6FC-4f65-9D91-7224C49458BB}">
                  <c15:layout/>
                </c:ext>
              </c:extLst>
            </c:dLbl>
            <c:dLbl>
              <c:idx val="1"/>
              <c:layout/>
              <c:tx>
                <c:rich>
                  <a:bodyPr/>
                  <a:lstStyle/>
                  <a:p>
                    <a:r>
                      <a:rPr lang="en-US"/>
                      <a:t>5,18km²</a:t>
                    </a:r>
                  </a:p>
                  <a:p>
                    <a:r>
                      <a:rPr lang="en-US"/>
                      <a:t>65%</a:t>
                    </a:r>
                  </a:p>
                </c:rich>
              </c:tx>
              <c:showLegendKey val="0"/>
              <c:showVal val="0"/>
              <c:showCatName val="0"/>
              <c:showSerName val="0"/>
              <c:showPercent val="1"/>
              <c:showBubbleSize val="0"/>
              <c:extLst>
                <c:ext xmlns:c15="http://schemas.microsoft.com/office/drawing/2012/chart" uri="{CE6537A1-D6FC-4f65-9D91-7224C49458BB}">
                  <c15:layout/>
                </c:ext>
              </c:extLst>
            </c:dLbl>
            <c:spPr>
              <a:noFill/>
              <a:ln>
                <a:noFill/>
              </a:ln>
              <a:effectLst/>
            </c:spPr>
            <c:showLegendKey val="0"/>
            <c:showVal val="0"/>
            <c:showCatName val="0"/>
            <c:showSerName val="0"/>
            <c:showPercent val="1"/>
            <c:showBubbleSize val="0"/>
            <c:showLeaderLines val="1"/>
            <c:extLst>
              <c:ext xmlns:c15="http://schemas.microsoft.com/office/drawing/2012/chart" uri="{CE6537A1-D6FC-4f65-9D91-7224C49458BB}"/>
            </c:extLst>
          </c:dLbls>
          <c:cat>
            <c:strRef>
              <c:f>geomorfologia!$H$2:$H$3</c:f>
              <c:strCache>
                <c:ptCount val="2"/>
                <c:pt idx="0">
                  <c:v>Planalto e Serra da Mantiqueira</c:v>
                </c:pt>
                <c:pt idx="1">
                  <c:v>Planalto Paulistano/Alto Tietê</c:v>
                </c:pt>
              </c:strCache>
            </c:strRef>
          </c:cat>
          <c:val>
            <c:numRef>
              <c:f>geomorfologia!$F$2:$F$3</c:f>
              <c:numCache>
                <c:formatCode>#,##0.00</c:formatCode>
                <c:ptCount val="2"/>
                <c:pt idx="0">
                  <c:v>2.7939366700000012</c:v>
                </c:pt>
                <c:pt idx="1">
                  <c:v>5.2582674699999998</c:v>
                </c:pt>
              </c:numCache>
            </c:numRef>
          </c:val>
        </c:ser>
        <c:dLbls>
          <c:showLegendKey val="0"/>
          <c:showVal val="0"/>
          <c:showCatName val="0"/>
          <c:showSerName val="0"/>
          <c:showPercent val="1"/>
          <c:showBubbleSize val="0"/>
          <c:showLeaderLines val="1"/>
        </c:dLbls>
        <c:firstSliceAng val="0"/>
      </c:pieChart>
    </c:plotArea>
    <c:legend>
      <c:legendPos val="r"/>
      <c:layout>
        <c:manualLayout>
          <c:xMode val="edge"/>
          <c:yMode val="edge"/>
          <c:x val="1.5543088363954582E-2"/>
          <c:y val="0.86260024788568479"/>
          <c:w val="0.95945691163604552"/>
          <c:h val="0.11264654418197775"/>
        </c:manualLayout>
      </c:layout>
      <c:overlay val="0"/>
    </c:legend>
    <c:plotVisOnly val="1"/>
    <c:dispBlanksAs val="gap"/>
    <c:showDLblsOverMax val="0"/>
  </c:chart>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pt-B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pt-BR" sz="1800" b="1" i="0" baseline="0"/>
              <a:t>Hidrogeologia</a:t>
            </a:r>
            <a:endParaRPr lang="pt-BR"/>
          </a:p>
        </c:rich>
      </c:tx>
      <c:layout>
        <c:manualLayout>
          <c:xMode val="edge"/>
          <c:yMode val="edge"/>
          <c:x val="0.32736111111111132"/>
          <c:y val="1.3888888888889006E-2"/>
        </c:manualLayout>
      </c:layout>
      <c:overlay val="0"/>
    </c:title>
    <c:autoTitleDeleted val="0"/>
    <c:plotArea>
      <c:layout/>
      <c:barChart>
        <c:barDir val="col"/>
        <c:grouping val="clustered"/>
        <c:varyColors val="0"/>
        <c:ser>
          <c:idx val="0"/>
          <c:order val="0"/>
          <c:invertIfNegative val="0"/>
          <c:dPt>
            <c:idx val="0"/>
            <c:invertIfNegative val="0"/>
            <c:bubble3D val="0"/>
            <c:spPr>
              <a:solidFill>
                <a:schemeClr val="bg2">
                  <a:lumMod val="50000"/>
                </a:schemeClr>
              </a:solidFill>
            </c:spPr>
          </c:dPt>
          <c:dPt>
            <c:idx val="1"/>
            <c:invertIfNegative val="0"/>
            <c:bubble3D val="0"/>
            <c:spPr>
              <a:solidFill>
                <a:schemeClr val="bg2">
                  <a:lumMod val="50000"/>
                </a:schemeClr>
              </a:solidFill>
            </c:spPr>
          </c:dPt>
          <c:dPt>
            <c:idx val="2"/>
            <c:invertIfNegative val="0"/>
            <c:bubble3D val="0"/>
            <c:spPr>
              <a:solidFill>
                <a:srgbClr val="BD4044"/>
              </a:solidFill>
            </c:spPr>
          </c:dPt>
          <c:dPt>
            <c:idx val="3"/>
            <c:invertIfNegative val="0"/>
            <c:bubble3D val="0"/>
            <c:spPr>
              <a:solidFill>
                <a:srgbClr val="BD4044"/>
              </a:solidFill>
            </c:spPr>
          </c:dPt>
          <c:dLbls>
            <c:dLbl>
              <c:idx val="0"/>
              <c:layout/>
              <c:tx>
                <c:rich>
                  <a:bodyPr/>
                  <a:lstStyle/>
                  <a:p>
                    <a:r>
                      <a:rPr lang="en-US"/>
                      <a:t>3,44km²</a:t>
                    </a:r>
                  </a:p>
                  <a:p>
                    <a:r>
                      <a:rPr lang="en-US"/>
                      <a:t>43%</a:t>
                    </a:r>
                  </a:p>
                </c:rich>
              </c:tx>
              <c:showLegendKey val="0"/>
              <c:showVal val="1"/>
              <c:showCatName val="0"/>
              <c:showSerName val="0"/>
              <c:showPercent val="0"/>
              <c:showBubbleSize val="0"/>
              <c:extLst>
                <c:ext xmlns:c15="http://schemas.microsoft.com/office/drawing/2012/chart" uri="{CE6537A1-D6FC-4f65-9D91-7224C49458BB}">
                  <c15:layout/>
                </c:ext>
              </c:extLst>
            </c:dLbl>
            <c:dLbl>
              <c:idx val="1"/>
              <c:layout/>
              <c:tx>
                <c:rich>
                  <a:bodyPr/>
                  <a:lstStyle/>
                  <a:p>
                    <a:r>
                      <a:rPr lang="en-US"/>
                      <a:t>4,28km²</a:t>
                    </a:r>
                  </a:p>
                  <a:p>
                    <a:r>
                      <a:rPr lang="en-US"/>
                      <a:t>54%</a:t>
                    </a:r>
                  </a:p>
                </c:rich>
              </c:tx>
              <c:showLegendKey val="0"/>
              <c:showVal val="1"/>
              <c:showCatName val="0"/>
              <c:showSerName val="0"/>
              <c:showPercent val="0"/>
              <c:showBubbleSize val="0"/>
              <c:extLst>
                <c:ext xmlns:c15="http://schemas.microsoft.com/office/drawing/2012/chart" uri="{CE6537A1-D6FC-4f65-9D91-7224C49458BB}">
                  <c15:layout/>
                </c:ext>
              </c:extLst>
            </c:dLbl>
            <c:dLbl>
              <c:idx val="2"/>
              <c:layout/>
              <c:tx>
                <c:rich>
                  <a:bodyPr/>
                  <a:lstStyle/>
                  <a:p>
                    <a:r>
                      <a:rPr lang="en-US"/>
                      <a:t>0,23km²</a:t>
                    </a:r>
                  </a:p>
                  <a:p>
                    <a:r>
                      <a:rPr lang="en-US"/>
                      <a:t>3%</a:t>
                    </a:r>
                  </a:p>
                </c:rich>
              </c:tx>
              <c:showLegendKey val="0"/>
              <c:showVal val="1"/>
              <c:showCatName val="0"/>
              <c:showSerName val="0"/>
              <c:showPercent val="0"/>
              <c:showBubbleSize val="0"/>
              <c:extLst>
                <c:ext xmlns:c15="http://schemas.microsoft.com/office/drawing/2012/chart" uri="{CE6537A1-D6FC-4f65-9D91-7224C49458BB}">
                  <c15:layout/>
                </c:ext>
              </c:extLst>
            </c:dLbl>
            <c:dLbl>
              <c:idx val="3"/>
              <c:layout/>
              <c:tx>
                <c:rich>
                  <a:bodyPr/>
                  <a:lstStyle/>
                  <a:p>
                    <a:r>
                      <a:rPr lang="en-US"/>
                      <a:t>0,01km²</a:t>
                    </a:r>
                  </a:p>
                  <a:p>
                    <a:r>
                      <a:rPr lang="en-US"/>
                      <a:t>0,1%</a:t>
                    </a:r>
                  </a:p>
                </c:rich>
              </c:tx>
              <c:showLegendKey val="0"/>
              <c:showVal val="1"/>
              <c:showCatName val="0"/>
              <c:showSerName val="0"/>
              <c:showPercent val="0"/>
              <c:showBubbleSize val="0"/>
              <c:extLst>
                <c:ext xmlns:c15="http://schemas.microsoft.com/office/drawing/2012/chart" uri="{CE6537A1-D6FC-4f65-9D91-7224C49458BB}">
                  <c15:layout/>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hidrogeologia1!$D$2:$D$5</c:f>
              <c:strCache>
                <c:ptCount val="4"/>
                <c:pt idx="0">
                  <c:v>Aquífero de Rochas Granitóides - Aquífero de vazões associadas às falhas e fraturas nas rochas.</c:v>
                </c:pt>
                <c:pt idx="1">
                  <c:v>Aquífero de Rochas Metassedimentares - Aquífero de vazões associadas às descontinuidades da rocha.</c:v>
                </c:pt>
                <c:pt idx="2">
                  <c:v>Aquífero Resende - Aquífero de vazões associadas à porosidade primária das rochas</c:v>
                </c:pt>
                <c:pt idx="3">
                  <c:v>Aquífero São Paulo - Aquífero de vazões associadas à porosidade primária das rochas.</c:v>
                </c:pt>
              </c:strCache>
            </c:strRef>
          </c:cat>
          <c:val>
            <c:numRef>
              <c:f>hidrogeologia1!$F$2:$F$5</c:f>
              <c:numCache>
                <c:formatCode>0.00</c:formatCode>
                <c:ptCount val="4"/>
                <c:pt idx="0">
                  <c:v>3.4393420199999967</c:v>
                </c:pt>
                <c:pt idx="1">
                  <c:v>4.2848356399999652</c:v>
                </c:pt>
                <c:pt idx="2">
                  <c:v>0.23294786000000087</c:v>
                </c:pt>
                <c:pt idx="3">
                  <c:v>9.8260500000000566E-3</c:v>
                </c:pt>
              </c:numCache>
            </c:numRef>
          </c:val>
        </c:ser>
        <c:dLbls>
          <c:showLegendKey val="0"/>
          <c:showVal val="0"/>
          <c:showCatName val="0"/>
          <c:showSerName val="0"/>
          <c:showPercent val="0"/>
          <c:showBubbleSize val="0"/>
        </c:dLbls>
        <c:gapWidth val="150"/>
        <c:axId val="993774704"/>
        <c:axId val="964817728"/>
      </c:barChart>
      <c:catAx>
        <c:axId val="993774704"/>
        <c:scaling>
          <c:orientation val="minMax"/>
        </c:scaling>
        <c:delete val="0"/>
        <c:axPos val="b"/>
        <c:numFmt formatCode="General" sourceLinked="0"/>
        <c:majorTickMark val="none"/>
        <c:minorTickMark val="none"/>
        <c:tickLblPos val="nextTo"/>
        <c:txPr>
          <a:bodyPr rot="0" vert="horz"/>
          <a:lstStyle/>
          <a:p>
            <a:pPr>
              <a:defRPr sz="900"/>
            </a:pPr>
            <a:endParaRPr lang="pt-BR"/>
          </a:p>
        </c:txPr>
        <c:crossAx val="964817728"/>
        <c:crosses val="autoZero"/>
        <c:auto val="1"/>
        <c:lblAlgn val="ctr"/>
        <c:lblOffset val="100"/>
        <c:noMultiLvlLbl val="0"/>
      </c:catAx>
      <c:valAx>
        <c:axId val="964817728"/>
        <c:scaling>
          <c:orientation val="minMax"/>
        </c:scaling>
        <c:delete val="0"/>
        <c:axPos val="l"/>
        <c:majorGridlines/>
        <c:numFmt formatCode="0.0" sourceLinked="0"/>
        <c:majorTickMark val="none"/>
        <c:minorTickMark val="none"/>
        <c:tickLblPos val="nextTo"/>
        <c:crossAx val="993774704"/>
        <c:crosses val="autoZero"/>
        <c:crossBetween val="between"/>
        <c:majorUnit val="1"/>
      </c:valAx>
    </c:plotArea>
    <c:plotVisOnly val="1"/>
    <c:dispBlanksAs val="gap"/>
    <c:showDLblsOverMax val="0"/>
  </c:chart>
  <c:externalData r:id="rId1">
    <c:autoUpdate val="0"/>
  </c:externalData>
  <c:userShapes r:id="rId2"/>
</c:chartSpace>
</file>

<file path=word/drawings/drawing1.xml><?xml version="1.0" encoding="utf-8"?>
<c:userShapes xmlns:c="http://schemas.openxmlformats.org/drawingml/2006/chart">
  <cdr:relSizeAnchor xmlns:cdr="http://schemas.openxmlformats.org/drawingml/2006/chartDrawing">
    <cdr:from>
      <cdr:x>0.70935</cdr:x>
      <cdr:y>0.0239</cdr:y>
    </cdr:from>
    <cdr:to>
      <cdr:x>0.76808</cdr:x>
      <cdr:y>0.07292</cdr:y>
    </cdr:to>
    <cdr:sp macro="" textlink="">
      <cdr:nvSpPr>
        <cdr:cNvPr id="2" name="Retângulo 1"/>
        <cdr:cNvSpPr/>
      </cdr:nvSpPr>
      <cdr:spPr>
        <a:xfrm xmlns:a="http://schemas.openxmlformats.org/drawingml/2006/main">
          <a:off x="3243167" y="65568"/>
          <a:ext cx="268510" cy="134472"/>
        </a:xfrm>
        <a:prstGeom xmlns:a="http://schemas.openxmlformats.org/drawingml/2006/main" prst="rect">
          <a:avLst/>
        </a:prstGeom>
        <a:solidFill xmlns:a="http://schemas.openxmlformats.org/drawingml/2006/main">
          <a:srgbClr val="EEECE1">
            <a:lumMod val="50000"/>
          </a:srgbClr>
        </a:solidFill>
        <a:ln xmlns:a="http://schemas.openxmlformats.org/drawingml/2006/main" w="25400" cap="flat" cmpd="sng" algn="ctr">
          <a:noFill/>
          <a:prstDash val="solid"/>
        </a:ln>
        <a:effectLst xmlns:a="http://schemas.openxmlformats.org/drawingml/2006/main"/>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rtlCol="0" anchor="ctr"/>
        <a:lstStyle xmlns:a="http://schemas.openxmlformats.org/drawingml/2006/main">
          <a:lvl1pPr marL="0" indent="0">
            <a:defRPr sz="1100">
              <a:solidFill>
                <a:sysClr val="window" lastClr="FFFFFF"/>
              </a:solidFill>
              <a:latin typeface="Calibri"/>
            </a:defRPr>
          </a:lvl1pPr>
          <a:lvl2pPr marL="457200" indent="0">
            <a:defRPr sz="1100">
              <a:solidFill>
                <a:sysClr val="window" lastClr="FFFFFF"/>
              </a:solidFill>
              <a:latin typeface="Calibri"/>
            </a:defRPr>
          </a:lvl2pPr>
          <a:lvl3pPr marL="914400" indent="0">
            <a:defRPr sz="1100">
              <a:solidFill>
                <a:sysClr val="window" lastClr="FFFFFF"/>
              </a:solidFill>
              <a:latin typeface="Calibri"/>
            </a:defRPr>
          </a:lvl3pPr>
          <a:lvl4pPr marL="1371600" indent="0">
            <a:defRPr sz="1100">
              <a:solidFill>
                <a:sysClr val="window" lastClr="FFFFFF"/>
              </a:solidFill>
              <a:latin typeface="Calibri"/>
            </a:defRPr>
          </a:lvl4pPr>
          <a:lvl5pPr marL="1828800" indent="0">
            <a:defRPr sz="1100">
              <a:solidFill>
                <a:sysClr val="window" lastClr="FFFFFF"/>
              </a:solidFill>
              <a:latin typeface="Calibri"/>
            </a:defRPr>
          </a:lvl5pPr>
          <a:lvl6pPr marL="2286000" indent="0">
            <a:defRPr sz="1100">
              <a:solidFill>
                <a:sysClr val="window" lastClr="FFFFFF"/>
              </a:solidFill>
              <a:latin typeface="Calibri"/>
            </a:defRPr>
          </a:lvl6pPr>
          <a:lvl7pPr marL="2743200" indent="0">
            <a:defRPr sz="1100">
              <a:solidFill>
                <a:sysClr val="window" lastClr="FFFFFF"/>
              </a:solidFill>
              <a:latin typeface="Calibri"/>
            </a:defRPr>
          </a:lvl7pPr>
          <a:lvl8pPr marL="3200400" indent="0">
            <a:defRPr sz="1100">
              <a:solidFill>
                <a:sysClr val="window" lastClr="FFFFFF"/>
              </a:solidFill>
              <a:latin typeface="Calibri"/>
            </a:defRPr>
          </a:lvl8pPr>
          <a:lvl9pPr marL="3657600" indent="0">
            <a:defRPr sz="1100">
              <a:solidFill>
                <a:sysClr val="window" lastClr="FFFFFF"/>
              </a:solidFill>
              <a:latin typeface="Calibri"/>
            </a:defRPr>
          </a:lvl9pPr>
        </a:lstStyle>
        <a:p xmlns:a="http://schemas.openxmlformats.org/drawingml/2006/main">
          <a:pPr algn="ctr"/>
          <a:endParaRPr lang="pt-BR" sz="1100"/>
        </a:p>
      </cdr:txBody>
    </cdr:sp>
  </cdr:relSizeAnchor>
  <cdr:relSizeAnchor xmlns:cdr="http://schemas.openxmlformats.org/drawingml/2006/chartDrawing">
    <cdr:from>
      <cdr:x>0.70833</cdr:x>
      <cdr:y>0.08354</cdr:y>
    </cdr:from>
    <cdr:to>
      <cdr:x>0.76706</cdr:x>
      <cdr:y>0.13256</cdr:y>
    </cdr:to>
    <cdr:sp macro="" textlink="">
      <cdr:nvSpPr>
        <cdr:cNvPr id="3" name="Retângulo 2"/>
        <cdr:cNvSpPr/>
      </cdr:nvSpPr>
      <cdr:spPr>
        <a:xfrm xmlns:a="http://schemas.openxmlformats.org/drawingml/2006/main">
          <a:off x="3238500" y="229173"/>
          <a:ext cx="268510" cy="134472"/>
        </a:xfrm>
        <a:prstGeom xmlns:a="http://schemas.openxmlformats.org/drawingml/2006/main" prst="rect">
          <a:avLst/>
        </a:prstGeom>
        <a:solidFill xmlns:a="http://schemas.openxmlformats.org/drawingml/2006/main">
          <a:srgbClr val="C0504D"/>
        </a:solidFill>
        <a:ln xmlns:a="http://schemas.openxmlformats.org/drawingml/2006/main" w="25400" cap="flat" cmpd="sng" algn="ctr">
          <a:noFill/>
          <a:prstDash val="solid"/>
        </a:ln>
        <a:effectLst xmlns:a="http://schemas.openxmlformats.org/drawingml/2006/main"/>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rtlCol="0" anchor="ctr"/>
        <a:lstStyle xmlns:a="http://schemas.openxmlformats.org/drawingml/2006/main">
          <a:lvl1pPr marL="0" indent="0">
            <a:defRPr sz="1100">
              <a:solidFill>
                <a:sysClr val="window" lastClr="FFFFFF"/>
              </a:solidFill>
              <a:latin typeface="Calibri"/>
            </a:defRPr>
          </a:lvl1pPr>
          <a:lvl2pPr marL="457200" indent="0">
            <a:defRPr sz="1100">
              <a:solidFill>
                <a:sysClr val="window" lastClr="FFFFFF"/>
              </a:solidFill>
              <a:latin typeface="Calibri"/>
            </a:defRPr>
          </a:lvl2pPr>
          <a:lvl3pPr marL="914400" indent="0">
            <a:defRPr sz="1100">
              <a:solidFill>
                <a:sysClr val="window" lastClr="FFFFFF"/>
              </a:solidFill>
              <a:latin typeface="Calibri"/>
            </a:defRPr>
          </a:lvl3pPr>
          <a:lvl4pPr marL="1371600" indent="0">
            <a:defRPr sz="1100">
              <a:solidFill>
                <a:sysClr val="window" lastClr="FFFFFF"/>
              </a:solidFill>
              <a:latin typeface="Calibri"/>
            </a:defRPr>
          </a:lvl4pPr>
          <a:lvl5pPr marL="1828800" indent="0">
            <a:defRPr sz="1100">
              <a:solidFill>
                <a:sysClr val="window" lastClr="FFFFFF"/>
              </a:solidFill>
              <a:latin typeface="Calibri"/>
            </a:defRPr>
          </a:lvl5pPr>
          <a:lvl6pPr marL="2286000" indent="0">
            <a:defRPr sz="1100">
              <a:solidFill>
                <a:sysClr val="window" lastClr="FFFFFF"/>
              </a:solidFill>
              <a:latin typeface="Calibri"/>
            </a:defRPr>
          </a:lvl6pPr>
          <a:lvl7pPr marL="2743200" indent="0">
            <a:defRPr sz="1100">
              <a:solidFill>
                <a:sysClr val="window" lastClr="FFFFFF"/>
              </a:solidFill>
              <a:latin typeface="Calibri"/>
            </a:defRPr>
          </a:lvl7pPr>
          <a:lvl8pPr marL="3200400" indent="0">
            <a:defRPr sz="1100">
              <a:solidFill>
                <a:sysClr val="window" lastClr="FFFFFF"/>
              </a:solidFill>
              <a:latin typeface="Calibri"/>
            </a:defRPr>
          </a:lvl8pPr>
          <a:lvl9pPr marL="3657600" indent="0">
            <a:defRPr sz="1100">
              <a:solidFill>
                <a:sysClr val="window" lastClr="FFFFFF"/>
              </a:solidFill>
              <a:latin typeface="Calibri"/>
            </a:defRPr>
          </a:lvl9pPr>
        </a:lstStyle>
        <a:p xmlns:a="http://schemas.openxmlformats.org/drawingml/2006/main">
          <a:pPr algn="ctr"/>
          <a:endParaRPr lang="pt-BR" sz="1100"/>
        </a:p>
      </cdr:txBody>
    </cdr:sp>
  </cdr:relSizeAnchor>
  <cdr:relSizeAnchor xmlns:cdr="http://schemas.openxmlformats.org/drawingml/2006/chartDrawing">
    <cdr:from>
      <cdr:x>0.77574</cdr:x>
      <cdr:y>0.00347</cdr:y>
    </cdr:from>
    <cdr:to>
      <cdr:x>0.94728</cdr:x>
      <cdr:y>0.08926</cdr:y>
    </cdr:to>
    <cdr:sp macro="" textlink="">
      <cdr:nvSpPr>
        <cdr:cNvPr id="4" name="CaixaDeTexto 9"/>
        <cdr:cNvSpPr txBox="1"/>
      </cdr:nvSpPr>
      <cdr:spPr>
        <a:xfrm xmlns:a="http://schemas.openxmlformats.org/drawingml/2006/main">
          <a:off x="3546682" y="9525"/>
          <a:ext cx="784288" cy="235339"/>
        </a:xfrm>
        <a:prstGeom xmlns:a="http://schemas.openxmlformats.org/drawingml/2006/main" prst="rect">
          <a:avLst/>
        </a:prstGeom>
        <a:noFill xmlns:a="http://schemas.openxmlformats.org/drawingml/2006/main"/>
        <a:ln xmlns:a="http://schemas.openxmlformats.org/drawingml/2006/main">
          <a:noFill/>
        </a:ln>
        <a:effectLst xmlns:a="http://schemas.openxmlformats.org/drawingml/2006/main"/>
      </cdr:spPr>
      <cdr:style>
        <a:lnRef xmlns:a="http://schemas.openxmlformats.org/drawingml/2006/main" idx="0">
          <a:scrgbClr r="0" g="0" b="0"/>
        </a:lnRef>
        <a:fillRef xmlns:a="http://schemas.openxmlformats.org/drawingml/2006/main" idx="0">
          <a:scrgbClr r="0" g="0" b="0"/>
        </a:fillRef>
        <a:effectRef xmlns:a="http://schemas.openxmlformats.org/drawingml/2006/main" idx="0">
          <a:scrgbClr r="0" g="0" b="0"/>
        </a:effectRef>
        <a:fontRef xmlns:a="http://schemas.openxmlformats.org/drawingml/2006/main" idx="minor">
          <a:schemeClr val="tx1"/>
        </a:fontRef>
      </cdr:style>
      <cdr:txBody>
        <a:bodyPr xmlns:a="http://schemas.openxmlformats.org/drawingml/2006/main" wrap="square" rtlCol="0" anchor="t">
          <a:noAutofit/>
        </a:bodyPr>
        <a:lstStyle xmlns:a="http://schemas.openxmlformats.org/drawingml/2006/main">
          <a:lvl1pPr marL="0" indent="0">
            <a:defRPr sz="1100">
              <a:solidFill>
                <a:sysClr val="windowText" lastClr="000000"/>
              </a:solidFill>
              <a:latin typeface="Calibri"/>
            </a:defRPr>
          </a:lvl1pPr>
          <a:lvl2pPr marL="457200" indent="0">
            <a:defRPr sz="1100">
              <a:solidFill>
                <a:sysClr val="windowText" lastClr="000000"/>
              </a:solidFill>
              <a:latin typeface="Calibri"/>
            </a:defRPr>
          </a:lvl2pPr>
          <a:lvl3pPr marL="914400" indent="0">
            <a:defRPr sz="1100">
              <a:solidFill>
                <a:sysClr val="windowText" lastClr="000000"/>
              </a:solidFill>
              <a:latin typeface="Calibri"/>
            </a:defRPr>
          </a:lvl3pPr>
          <a:lvl4pPr marL="1371600" indent="0">
            <a:defRPr sz="1100">
              <a:solidFill>
                <a:sysClr val="windowText" lastClr="000000"/>
              </a:solidFill>
              <a:latin typeface="Calibri"/>
            </a:defRPr>
          </a:lvl4pPr>
          <a:lvl5pPr marL="1828800" indent="0">
            <a:defRPr sz="1100">
              <a:solidFill>
                <a:sysClr val="windowText" lastClr="000000"/>
              </a:solidFill>
              <a:latin typeface="Calibri"/>
            </a:defRPr>
          </a:lvl5pPr>
          <a:lvl6pPr marL="2286000" indent="0">
            <a:defRPr sz="1100">
              <a:solidFill>
                <a:sysClr val="windowText" lastClr="000000"/>
              </a:solidFill>
              <a:latin typeface="Calibri"/>
            </a:defRPr>
          </a:lvl6pPr>
          <a:lvl7pPr marL="2743200" indent="0">
            <a:defRPr sz="1100">
              <a:solidFill>
                <a:sysClr val="windowText" lastClr="000000"/>
              </a:solidFill>
              <a:latin typeface="Calibri"/>
            </a:defRPr>
          </a:lvl7pPr>
          <a:lvl8pPr marL="3200400" indent="0">
            <a:defRPr sz="1100">
              <a:solidFill>
                <a:sysClr val="windowText" lastClr="000000"/>
              </a:solidFill>
              <a:latin typeface="Calibri"/>
            </a:defRPr>
          </a:lvl8pPr>
          <a:lvl9pPr marL="3657600" indent="0">
            <a:defRPr sz="1100">
              <a:solidFill>
                <a:sysClr val="windowText" lastClr="000000"/>
              </a:solidFill>
              <a:latin typeface="Calibri"/>
            </a:defRPr>
          </a:lvl9pPr>
        </a:lstStyle>
        <a:p xmlns:a="http://schemas.openxmlformats.org/drawingml/2006/main">
          <a:r>
            <a:rPr lang="pt-BR" sz="1100"/>
            <a:t>Fraturado</a:t>
          </a:r>
        </a:p>
      </cdr:txBody>
    </cdr:sp>
  </cdr:relSizeAnchor>
  <cdr:relSizeAnchor xmlns:cdr="http://schemas.openxmlformats.org/drawingml/2006/chartDrawing">
    <cdr:from>
      <cdr:x>0.7778</cdr:x>
      <cdr:y>0.06373</cdr:y>
    </cdr:from>
    <cdr:to>
      <cdr:x>0.99583</cdr:x>
      <cdr:y>0.17157</cdr:y>
    </cdr:to>
    <cdr:sp macro="" textlink="">
      <cdr:nvSpPr>
        <cdr:cNvPr id="5" name="CaixaDeTexto 10"/>
        <cdr:cNvSpPr txBox="1"/>
      </cdr:nvSpPr>
      <cdr:spPr>
        <a:xfrm xmlns:a="http://schemas.openxmlformats.org/drawingml/2006/main">
          <a:off x="3556112" y="174824"/>
          <a:ext cx="996838" cy="295827"/>
        </a:xfrm>
        <a:prstGeom xmlns:a="http://schemas.openxmlformats.org/drawingml/2006/main" prst="rect">
          <a:avLst/>
        </a:prstGeom>
        <a:noFill xmlns:a="http://schemas.openxmlformats.org/drawingml/2006/main"/>
        <a:ln xmlns:a="http://schemas.openxmlformats.org/drawingml/2006/main">
          <a:noFill/>
        </a:ln>
        <a:effectLst xmlns:a="http://schemas.openxmlformats.org/drawingml/2006/main"/>
      </cdr:spPr>
      <cdr:style>
        <a:lnRef xmlns:a="http://schemas.openxmlformats.org/drawingml/2006/main" idx="0">
          <a:scrgbClr r="0" g="0" b="0"/>
        </a:lnRef>
        <a:fillRef xmlns:a="http://schemas.openxmlformats.org/drawingml/2006/main" idx="0">
          <a:scrgbClr r="0" g="0" b="0"/>
        </a:fillRef>
        <a:effectRef xmlns:a="http://schemas.openxmlformats.org/drawingml/2006/main" idx="0">
          <a:scrgbClr r="0" g="0" b="0"/>
        </a:effectRef>
        <a:fontRef xmlns:a="http://schemas.openxmlformats.org/drawingml/2006/main" idx="minor">
          <a:schemeClr val="tx1"/>
        </a:fontRef>
      </cdr:style>
      <cdr:txBody>
        <a:bodyPr xmlns:a="http://schemas.openxmlformats.org/drawingml/2006/main" wrap="square" rtlCol="0" anchor="t">
          <a:noAutofit/>
        </a:bodyPr>
        <a:lstStyle xmlns:a="http://schemas.openxmlformats.org/drawingml/2006/main">
          <a:lvl1pPr marL="0" indent="0">
            <a:defRPr sz="1100">
              <a:solidFill>
                <a:sysClr val="windowText" lastClr="000000"/>
              </a:solidFill>
              <a:latin typeface="Calibri"/>
            </a:defRPr>
          </a:lvl1pPr>
          <a:lvl2pPr marL="457200" indent="0">
            <a:defRPr sz="1100">
              <a:solidFill>
                <a:sysClr val="windowText" lastClr="000000"/>
              </a:solidFill>
              <a:latin typeface="Calibri"/>
            </a:defRPr>
          </a:lvl2pPr>
          <a:lvl3pPr marL="914400" indent="0">
            <a:defRPr sz="1100">
              <a:solidFill>
                <a:sysClr val="windowText" lastClr="000000"/>
              </a:solidFill>
              <a:latin typeface="Calibri"/>
            </a:defRPr>
          </a:lvl3pPr>
          <a:lvl4pPr marL="1371600" indent="0">
            <a:defRPr sz="1100">
              <a:solidFill>
                <a:sysClr val="windowText" lastClr="000000"/>
              </a:solidFill>
              <a:latin typeface="Calibri"/>
            </a:defRPr>
          </a:lvl4pPr>
          <a:lvl5pPr marL="1828800" indent="0">
            <a:defRPr sz="1100">
              <a:solidFill>
                <a:sysClr val="windowText" lastClr="000000"/>
              </a:solidFill>
              <a:latin typeface="Calibri"/>
            </a:defRPr>
          </a:lvl5pPr>
          <a:lvl6pPr marL="2286000" indent="0">
            <a:defRPr sz="1100">
              <a:solidFill>
                <a:sysClr val="windowText" lastClr="000000"/>
              </a:solidFill>
              <a:latin typeface="Calibri"/>
            </a:defRPr>
          </a:lvl6pPr>
          <a:lvl7pPr marL="2743200" indent="0">
            <a:defRPr sz="1100">
              <a:solidFill>
                <a:sysClr val="windowText" lastClr="000000"/>
              </a:solidFill>
              <a:latin typeface="Calibri"/>
            </a:defRPr>
          </a:lvl7pPr>
          <a:lvl8pPr marL="3200400" indent="0">
            <a:defRPr sz="1100">
              <a:solidFill>
                <a:sysClr val="windowText" lastClr="000000"/>
              </a:solidFill>
              <a:latin typeface="Calibri"/>
            </a:defRPr>
          </a:lvl8pPr>
          <a:lvl9pPr marL="3657600" indent="0">
            <a:defRPr sz="1100">
              <a:solidFill>
                <a:sysClr val="windowText" lastClr="000000"/>
              </a:solidFill>
              <a:latin typeface="Calibri"/>
            </a:defRPr>
          </a:lvl9pPr>
        </a:lstStyle>
        <a:p xmlns:a="http://schemas.openxmlformats.org/drawingml/2006/main">
          <a:r>
            <a:rPr lang="pt-BR" sz="1100"/>
            <a:t>Sedimentar</a:t>
          </a:r>
        </a:p>
      </cdr:txBody>
    </cdr:sp>
  </cdr:relSizeAnchor>
</c:userShape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F15B9A16-DDF3-4527-9C1D-168A8FE6071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179</TotalTime>
  <Pages>52</Pages>
  <Words>9450</Words>
  <Characters>56621</Characters>
  <Application>Microsoft Office Word</Application>
  <DocSecurity>0</DocSecurity>
  <Lines>471</Lines>
  <Paragraphs>131</Paragraphs>
  <ScaleCrop>false</ScaleCrop>
  <HeadingPairs>
    <vt:vector size="2" baseType="variant">
      <vt:variant>
        <vt:lpstr>Título</vt:lpstr>
      </vt:variant>
      <vt:variant>
        <vt:i4>1</vt:i4>
      </vt:variant>
    </vt:vector>
  </HeadingPairs>
  <TitlesOfParts>
    <vt:vector size="1" baseType="lpstr">
      <vt:lpstr>PROGRAMA DE OTIMIZAÇÃO AMBIENTAL DO PROJETO EXECUTIVO DO RODOANEL MÁRIO COVAS – TRECHO LESTE</vt:lpstr>
    </vt:vector>
  </TitlesOfParts>
  <Company>Microsoft</Company>
  <LinksUpToDate>false</LinksUpToDate>
  <CharactersWithSpaces>65940</CharactersWithSpaces>
  <SharedDoc>false</SharedDoc>
  <HLinks>
    <vt:vector size="78" baseType="variant">
      <vt:variant>
        <vt:i4>1245237</vt:i4>
      </vt:variant>
      <vt:variant>
        <vt:i4>74</vt:i4>
      </vt:variant>
      <vt:variant>
        <vt:i4>0</vt:i4>
      </vt:variant>
      <vt:variant>
        <vt:i4>5</vt:i4>
      </vt:variant>
      <vt:variant>
        <vt:lpwstr/>
      </vt:variant>
      <vt:variant>
        <vt:lpwstr>_Toc321310658</vt:lpwstr>
      </vt:variant>
      <vt:variant>
        <vt:i4>1245237</vt:i4>
      </vt:variant>
      <vt:variant>
        <vt:i4>68</vt:i4>
      </vt:variant>
      <vt:variant>
        <vt:i4>0</vt:i4>
      </vt:variant>
      <vt:variant>
        <vt:i4>5</vt:i4>
      </vt:variant>
      <vt:variant>
        <vt:lpwstr/>
      </vt:variant>
      <vt:variant>
        <vt:lpwstr>_Toc321310657</vt:lpwstr>
      </vt:variant>
      <vt:variant>
        <vt:i4>1245237</vt:i4>
      </vt:variant>
      <vt:variant>
        <vt:i4>62</vt:i4>
      </vt:variant>
      <vt:variant>
        <vt:i4>0</vt:i4>
      </vt:variant>
      <vt:variant>
        <vt:i4>5</vt:i4>
      </vt:variant>
      <vt:variant>
        <vt:lpwstr/>
      </vt:variant>
      <vt:variant>
        <vt:lpwstr>_Toc321310656</vt:lpwstr>
      </vt:variant>
      <vt:variant>
        <vt:i4>1245237</vt:i4>
      </vt:variant>
      <vt:variant>
        <vt:i4>56</vt:i4>
      </vt:variant>
      <vt:variant>
        <vt:i4>0</vt:i4>
      </vt:variant>
      <vt:variant>
        <vt:i4>5</vt:i4>
      </vt:variant>
      <vt:variant>
        <vt:lpwstr/>
      </vt:variant>
      <vt:variant>
        <vt:lpwstr>_Toc321310655</vt:lpwstr>
      </vt:variant>
      <vt:variant>
        <vt:i4>1245237</vt:i4>
      </vt:variant>
      <vt:variant>
        <vt:i4>50</vt:i4>
      </vt:variant>
      <vt:variant>
        <vt:i4>0</vt:i4>
      </vt:variant>
      <vt:variant>
        <vt:i4>5</vt:i4>
      </vt:variant>
      <vt:variant>
        <vt:lpwstr/>
      </vt:variant>
      <vt:variant>
        <vt:lpwstr>_Toc321310654</vt:lpwstr>
      </vt:variant>
      <vt:variant>
        <vt:i4>1245237</vt:i4>
      </vt:variant>
      <vt:variant>
        <vt:i4>44</vt:i4>
      </vt:variant>
      <vt:variant>
        <vt:i4>0</vt:i4>
      </vt:variant>
      <vt:variant>
        <vt:i4>5</vt:i4>
      </vt:variant>
      <vt:variant>
        <vt:lpwstr/>
      </vt:variant>
      <vt:variant>
        <vt:lpwstr>_Toc321310653</vt:lpwstr>
      </vt:variant>
      <vt:variant>
        <vt:i4>1245237</vt:i4>
      </vt:variant>
      <vt:variant>
        <vt:i4>38</vt:i4>
      </vt:variant>
      <vt:variant>
        <vt:i4>0</vt:i4>
      </vt:variant>
      <vt:variant>
        <vt:i4>5</vt:i4>
      </vt:variant>
      <vt:variant>
        <vt:lpwstr/>
      </vt:variant>
      <vt:variant>
        <vt:lpwstr>_Toc321310652</vt:lpwstr>
      </vt:variant>
      <vt:variant>
        <vt:i4>1245237</vt:i4>
      </vt:variant>
      <vt:variant>
        <vt:i4>32</vt:i4>
      </vt:variant>
      <vt:variant>
        <vt:i4>0</vt:i4>
      </vt:variant>
      <vt:variant>
        <vt:i4>5</vt:i4>
      </vt:variant>
      <vt:variant>
        <vt:lpwstr/>
      </vt:variant>
      <vt:variant>
        <vt:lpwstr>_Toc321310651</vt:lpwstr>
      </vt:variant>
      <vt:variant>
        <vt:i4>1245237</vt:i4>
      </vt:variant>
      <vt:variant>
        <vt:i4>26</vt:i4>
      </vt:variant>
      <vt:variant>
        <vt:i4>0</vt:i4>
      </vt:variant>
      <vt:variant>
        <vt:i4>5</vt:i4>
      </vt:variant>
      <vt:variant>
        <vt:lpwstr/>
      </vt:variant>
      <vt:variant>
        <vt:lpwstr>_Toc321310650</vt:lpwstr>
      </vt:variant>
      <vt:variant>
        <vt:i4>1179701</vt:i4>
      </vt:variant>
      <vt:variant>
        <vt:i4>20</vt:i4>
      </vt:variant>
      <vt:variant>
        <vt:i4>0</vt:i4>
      </vt:variant>
      <vt:variant>
        <vt:i4>5</vt:i4>
      </vt:variant>
      <vt:variant>
        <vt:lpwstr/>
      </vt:variant>
      <vt:variant>
        <vt:lpwstr>_Toc321310649</vt:lpwstr>
      </vt:variant>
      <vt:variant>
        <vt:i4>1179701</vt:i4>
      </vt:variant>
      <vt:variant>
        <vt:i4>14</vt:i4>
      </vt:variant>
      <vt:variant>
        <vt:i4>0</vt:i4>
      </vt:variant>
      <vt:variant>
        <vt:i4>5</vt:i4>
      </vt:variant>
      <vt:variant>
        <vt:lpwstr/>
      </vt:variant>
      <vt:variant>
        <vt:lpwstr>_Toc321310648</vt:lpwstr>
      </vt:variant>
      <vt:variant>
        <vt:i4>1179701</vt:i4>
      </vt:variant>
      <vt:variant>
        <vt:i4>8</vt:i4>
      </vt:variant>
      <vt:variant>
        <vt:i4>0</vt:i4>
      </vt:variant>
      <vt:variant>
        <vt:i4>5</vt:i4>
      </vt:variant>
      <vt:variant>
        <vt:lpwstr/>
      </vt:variant>
      <vt:variant>
        <vt:lpwstr>_Toc321310647</vt:lpwstr>
      </vt:variant>
      <vt:variant>
        <vt:i4>1179701</vt:i4>
      </vt:variant>
      <vt:variant>
        <vt:i4>2</vt:i4>
      </vt:variant>
      <vt:variant>
        <vt:i4>0</vt:i4>
      </vt:variant>
      <vt:variant>
        <vt:i4>5</vt:i4>
      </vt:variant>
      <vt:variant>
        <vt:lpwstr/>
      </vt:variant>
      <vt:variant>
        <vt:lpwstr>_Toc321310646</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PROGRAMA DE OTIMIZAÇÃO AMBIENTAL DO PROJETO EXECUTIVO DO RODOANEL MÁRIO COVAS – TRECHO LESTE</dc:title>
  <dc:creator>Mariana</dc:creator>
  <cp:lastModifiedBy>Guillermo R F. d'Oliveira</cp:lastModifiedBy>
  <cp:revision>20</cp:revision>
  <cp:lastPrinted>2015-02-19T17:37:00Z</cp:lastPrinted>
  <dcterms:created xsi:type="dcterms:W3CDTF">2014-11-21T17:06:00Z</dcterms:created>
  <dcterms:modified xsi:type="dcterms:W3CDTF">2015-02-19T18:02:00Z</dcterms:modified>
</cp:coreProperties>
</file>